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Ind w:w="4643" w:type="dxa"/>
        <w:tblLook w:val="04A0" w:firstRow="1" w:lastRow="0" w:firstColumn="1" w:lastColumn="0" w:noHBand="0" w:noVBand="1"/>
      </w:tblPr>
      <w:tblGrid>
        <w:gridCol w:w="4428"/>
      </w:tblGrid>
      <w:tr w:rsidR="005C045E" w14:paraId="1ECCA617" w14:textId="77777777" w:rsidTr="005C045E">
        <w:tc>
          <w:tcPr>
            <w:tcW w:w="4644" w:type="dxa"/>
            <w:tcBorders>
              <w:top w:val="nil"/>
              <w:left w:val="nil"/>
              <w:bottom w:val="nil"/>
              <w:right w:val="nil"/>
            </w:tcBorders>
          </w:tcPr>
          <w:p w14:paraId="1555111D" w14:textId="77777777" w:rsidR="00224CAE" w:rsidRPr="00224CAE" w:rsidRDefault="00224CAE" w:rsidP="00D33926">
            <w:pPr>
              <w:rPr>
                <w:sz w:val="28"/>
                <w:szCs w:val="28"/>
                <w:lang w:val="kk-KZ"/>
              </w:rPr>
            </w:pPr>
            <w:r w:rsidRPr="00224CAE">
              <w:rPr>
                <w:sz w:val="28"/>
                <w:szCs w:val="28"/>
                <w:lang w:val="kk-KZ"/>
              </w:rPr>
              <w:t>«Қазақстан Республикасы</w:t>
            </w:r>
          </w:p>
          <w:p w14:paraId="7B7E4FC9" w14:textId="77777777" w:rsidR="00224CAE" w:rsidRPr="00224CAE" w:rsidRDefault="00224CAE" w:rsidP="00D33926">
            <w:pPr>
              <w:rPr>
                <w:sz w:val="28"/>
                <w:szCs w:val="28"/>
                <w:lang w:val="kk-KZ"/>
              </w:rPr>
            </w:pPr>
            <w:r w:rsidRPr="00224CAE">
              <w:rPr>
                <w:sz w:val="28"/>
                <w:szCs w:val="28"/>
                <w:lang w:val="kk-KZ"/>
              </w:rPr>
              <w:t>Денсаулық сақтау министрлігі</w:t>
            </w:r>
          </w:p>
          <w:p w14:paraId="37C7D273" w14:textId="77777777" w:rsidR="00224CAE" w:rsidRPr="00224CAE" w:rsidRDefault="00224CAE" w:rsidP="00D33926">
            <w:pPr>
              <w:rPr>
                <w:sz w:val="28"/>
                <w:szCs w:val="28"/>
                <w:lang w:val="kk-KZ"/>
              </w:rPr>
            </w:pPr>
            <w:r w:rsidRPr="00224CAE">
              <w:rPr>
                <w:sz w:val="28"/>
                <w:szCs w:val="28"/>
                <w:lang w:val="kk-KZ"/>
              </w:rPr>
              <w:t>Медициналық және</w:t>
            </w:r>
          </w:p>
          <w:p w14:paraId="07E14625" w14:textId="77777777" w:rsidR="00224CAE" w:rsidRPr="00224CAE" w:rsidRDefault="00224CAE" w:rsidP="00D33926">
            <w:pPr>
              <w:rPr>
                <w:sz w:val="28"/>
                <w:szCs w:val="28"/>
                <w:lang w:val="kk-KZ"/>
              </w:rPr>
            </w:pPr>
            <w:r w:rsidRPr="00224CAE">
              <w:rPr>
                <w:sz w:val="28"/>
                <w:szCs w:val="28"/>
                <w:lang w:val="kk-KZ"/>
              </w:rPr>
              <w:t>фармацевтикалық бақылау комитеті»</w:t>
            </w:r>
            <w:r>
              <w:rPr>
                <w:sz w:val="28"/>
                <w:szCs w:val="28"/>
                <w:lang w:val="kk-KZ"/>
              </w:rPr>
              <w:t xml:space="preserve"> </w:t>
            </w:r>
            <w:r w:rsidRPr="00224CAE">
              <w:rPr>
                <w:sz w:val="28"/>
                <w:szCs w:val="28"/>
                <w:lang w:val="kk-KZ"/>
              </w:rPr>
              <w:t>РММ төрағасының</w:t>
            </w:r>
          </w:p>
          <w:p w14:paraId="684CAE0A" w14:textId="7D2172F6" w:rsidR="00224CAE" w:rsidRPr="005A0606" w:rsidRDefault="00224CAE" w:rsidP="00D33926">
            <w:pPr>
              <w:rPr>
                <w:sz w:val="28"/>
                <w:szCs w:val="28"/>
                <w:lang w:val="en-US"/>
              </w:rPr>
            </w:pPr>
            <w:r w:rsidRPr="00224CAE">
              <w:rPr>
                <w:sz w:val="28"/>
                <w:szCs w:val="28"/>
                <w:lang w:val="kk-KZ"/>
              </w:rPr>
              <w:t>20</w:t>
            </w:r>
            <w:r w:rsidR="005A0606">
              <w:rPr>
                <w:sz w:val="28"/>
                <w:szCs w:val="28"/>
                <w:lang w:val="en-US"/>
              </w:rPr>
              <w:t>24</w:t>
            </w:r>
            <w:r w:rsidRPr="00224CAE">
              <w:rPr>
                <w:sz w:val="28"/>
                <w:szCs w:val="28"/>
                <w:lang w:val="kk-KZ"/>
              </w:rPr>
              <w:t xml:space="preserve"> </w:t>
            </w:r>
            <w:r w:rsidR="00E413D0">
              <w:rPr>
                <w:sz w:val="28"/>
                <w:szCs w:val="28"/>
                <w:lang w:val="kk-KZ"/>
              </w:rPr>
              <w:t xml:space="preserve">  </w:t>
            </w:r>
            <w:r w:rsidRPr="00224CAE">
              <w:rPr>
                <w:sz w:val="28"/>
                <w:szCs w:val="28"/>
                <w:lang w:val="kk-KZ"/>
              </w:rPr>
              <w:t>ж. «</w:t>
            </w:r>
            <w:r w:rsidR="005A0606">
              <w:rPr>
                <w:sz w:val="28"/>
                <w:szCs w:val="28"/>
                <w:lang w:val="en-US"/>
              </w:rPr>
              <w:t>19</w:t>
            </w:r>
            <w:r w:rsidRPr="00224CAE">
              <w:rPr>
                <w:sz w:val="28"/>
                <w:szCs w:val="28"/>
                <w:lang w:val="kk-KZ"/>
              </w:rPr>
              <w:t xml:space="preserve">» </w:t>
            </w:r>
            <w:r w:rsidR="005A0606">
              <w:rPr>
                <w:sz w:val="28"/>
                <w:szCs w:val="28"/>
                <w:lang w:val="en-US"/>
              </w:rPr>
              <w:t xml:space="preserve">  06</w:t>
            </w:r>
          </w:p>
          <w:p w14:paraId="60BDA31A" w14:textId="64D637B2" w:rsidR="00224CAE" w:rsidRPr="00224CAE" w:rsidRDefault="00224CAE" w:rsidP="00D33926">
            <w:pPr>
              <w:rPr>
                <w:sz w:val="28"/>
                <w:szCs w:val="28"/>
                <w:lang w:val="kk-KZ"/>
              </w:rPr>
            </w:pPr>
            <w:r w:rsidRPr="00224CAE">
              <w:rPr>
                <w:sz w:val="28"/>
                <w:szCs w:val="28"/>
                <w:lang w:val="kk-KZ"/>
              </w:rPr>
              <w:t>№</w:t>
            </w:r>
            <w:r w:rsidR="005A0606">
              <w:rPr>
                <w:sz w:val="28"/>
                <w:szCs w:val="28"/>
                <w:lang w:val="en-US"/>
              </w:rPr>
              <w:t>N075879</w:t>
            </w:r>
            <w:r w:rsidRPr="00224CAE">
              <w:rPr>
                <w:sz w:val="28"/>
                <w:szCs w:val="28"/>
                <w:lang w:val="kk-KZ"/>
              </w:rPr>
              <w:t xml:space="preserve"> бұйрығымен</w:t>
            </w:r>
          </w:p>
          <w:p w14:paraId="662704BE" w14:textId="77777777" w:rsidR="005C045E" w:rsidRPr="00224CAE" w:rsidRDefault="00224CAE" w:rsidP="00D33926">
            <w:pPr>
              <w:rPr>
                <w:b/>
                <w:bCs/>
                <w:sz w:val="28"/>
                <w:szCs w:val="28"/>
                <w:lang w:val="kk-KZ"/>
              </w:rPr>
            </w:pPr>
            <w:r w:rsidRPr="00224CAE">
              <w:rPr>
                <w:b/>
                <w:bCs/>
                <w:sz w:val="28"/>
                <w:szCs w:val="28"/>
                <w:lang w:val="kk-KZ"/>
              </w:rPr>
              <w:t>БЕКІТІЛГЕН</w:t>
            </w:r>
            <w:r w:rsidRPr="00224CAE">
              <w:rPr>
                <w:b/>
                <w:bCs/>
                <w:sz w:val="28"/>
                <w:szCs w:val="28"/>
                <w:lang w:val="kk-KZ"/>
              </w:rPr>
              <w:cr/>
            </w:r>
          </w:p>
          <w:p w14:paraId="01EDE73C" w14:textId="77777777" w:rsidR="005C045E" w:rsidRDefault="005C045E" w:rsidP="005C045E">
            <w:pPr>
              <w:rPr>
                <w:sz w:val="28"/>
                <w:szCs w:val="28"/>
                <w:lang w:val="kk-KZ"/>
              </w:rPr>
            </w:pPr>
          </w:p>
        </w:tc>
      </w:tr>
    </w:tbl>
    <w:p w14:paraId="2C0C8A2A" w14:textId="77777777" w:rsidR="005C045E" w:rsidRDefault="005C045E" w:rsidP="005C045E">
      <w:pPr>
        <w:rPr>
          <w:sz w:val="28"/>
          <w:szCs w:val="28"/>
          <w:lang w:val="kk-KZ"/>
        </w:rPr>
      </w:pPr>
    </w:p>
    <w:p w14:paraId="781D3483" w14:textId="77777777" w:rsidR="005C045E" w:rsidRDefault="00D50D6B" w:rsidP="00675386">
      <w:pPr>
        <w:jc w:val="center"/>
        <w:rPr>
          <w:b/>
          <w:sz w:val="28"/>
          <w:szCs w:val="28"/>
          <w:lang w:val="kk-KZ"/>
        </w:rPr>
      </w:pPr>
      <w:r w:rsidRPr="00675386">
        <w:rPr>
          <w:b/>
          <w:sz w:val="28"/>
          <w:szCs w:val="28"/>
          <w:lang w:val="kk-KZ"/>
        </w:rPr>
        <w:t>Дәрілік препаратты медициналық қолдану</w:t>
      </w:r>
    </w:p>
    <w:p w14:paraId="13747BD4" w14:textId="77777777" w:rsidR="00D50D6B" w:rsidRPr="00675386" w:rsidRDefault="00D50D6B" w:rsidP="00675386">
      <w:pPr>
        <w:jc w:val="center"/>
        <w:rPr>
          <w:b/>
          <w:bCs/>
          <w:sz w:val="28"/>
          <w:szCs w:val="28"/>
          <w:lang w:val="kk-KZ"/>
        </w:rPr>
      </w:pPr>
      <w:r w:rsidRPr="00675386">
        <w:rPr>
          <w:b/>
          <w:sz w:val="28"/>
          <w:szCs w:val="28"/>
          <w:lang w:val="kk-KZ"/>
        </w:rPr>
        <w:t xml:space="preserve"> жөніндегі нұсқаулық (Қосымша парақ)</w:t>
      </w:r>
    </w:p>
    <w:p w14:paraId="76BF3FC4" w14:textId="77777777" w:rsidR="00D50D6B" w:rsidRPr="00A273A7" w:rsidRDefault="00D50D6B" w:rsidP="00A273A7">
      <w:pPr>
        <w:shd w:val="clear" w:color="auto" w:fill="FFFFFF"/>
        <w:jc w:val="center"/>
        <w:rPr>
          <w:b/>
          <w:bCs/>
          <w:spacing w:val="-13"/>
          <w:sz w:val="28"/>
          <w:szCs w:val="28"/>
        </w:rPr>
      </w:pPr>
    </w:p>
    <w:p w14:paraId="21FE348C" w14:textId="77777777" w:rsidR="00D50D6B" w:rsidRPr="00675386" w:rsidRDefault="00D50D6B" w:rsidP="00675386">
      <w:pPr>
        <w:pStyle w:val="ae"/>
        <w:autoSpaceDE w:val="0"/>
        <w:autoSpaceDN w:val="0"/>
        <w:spacing w:after="0" w:line="240" w:lineRule="auto"/>
        <w:ind w:left="0"/>
        <w:jc w:val="both"/>
        <w:rPr>
          <w:rFonts w:ascii="Times New Roman" w:eastAsia="Times New Roman" w:hAnsi="Times New Roman" w:cs="Times New Roman"/>
          <w:b/>
          <w:sz w:val="28"/>
          <w:szCs w:val="28"/>
          <w:lang w:val="kk-KZ" w:eastAsia="ru-RU"/>
        </w:rPr>
      </w:pPr>
      <w:r w:rsidRPr="00675386">
        <w:rPr>
          <w:rFonts w:ascii="Times New Roman" w:eastAsia="Times New Roman" w:hAnsi="Times New Roman" w:cs="Times New Roman"/>
          <w:b/>
          <w:sz w:val="28"/>
          <w:szCs w:val="28"/>
          <w:lang w:val="kk-KZ" w:eastAsia="ru-RU"/>
        </w:rPr>
        <w:t>Саудалық атауы</w:t>
      </w:r>
    </w:p>
    <w:p w14:paraId="30329988" w14:textId="77777777" w:rsidR="00D160E9" w:rsidRPr="00675386" w:rsidRDefault="00A04057" w:rsidP="00675386">
      <w:pPr>
        <w:shd w:val="clear" w:color="auto" w:fill="FFFFFF"/>
        <w:jc w:val="both"/>
        <w:rPr>
          <w:bCs/>
          <w:color w:val="000000"/>
          <w:spacing w:val="-13"/>
          <w:sz w:val="28"/>
          <w:szCs w:val="28"/>
          <w:lang w:val="kk-KZ"/>
        </w:rPr>
      </w:pPr>
      <w:r w:rsidRPr="00675386">
        <w:rPr>
          <w:bCs/>
          <w:color w:val="000000"/>
          <w:spacing w:val="-13"/>
          <w:sz w:val="28"/>
          <w:szCs w:val="28"/>
          <w:lang w:val="kk-KZ"/>
        </w:rPr>
        <w:t>Босфит</w:t>
      </w:r>
    </w:p>
    <w:p w14:paraId="2038B280" w14:textId="77777777" w:rsidR="00A1662D" w:rsidRPr="00675386" w:rsidRDefault="00A1662D" w:rsidP="00675386">
      <w:pPr>
        <w:rPr>
          <w:sz w:val="28"/>
          <w:szCs w:val="28"/>
          <w:lang w:val="kk-KZ"/>
        </w:rPr>
      </w:pPr>
    </w:p>
    <w:p w14:paraId="3A24A5E7" w14:textId="77777777" w:rsidR="00D50D6B" w:rsidRPr="00675386" w:rsidRDefault="00D50D6B" w:rsidP="00675386">
      <w:pPr>
        <w:jc w:val="both"/>
        <w:rPr>
          <w:b/>
          <w:bCs/>
          <w:sz w:val="28"/>
          <w:szCs w:val="28"/>
          <w:lang w:val="kk-KZ"/>
        </w:rPr>
      </w:pPr>
      <w:r w:rsidRPr="00675386">
        <w:rPr>
          <w:b/>
          <w:bCs/>
          <w:sz w:val="28"/>
          <w:szCs w:val="28"/>
          <w:lang w:val="kk-KZ"/>
        </w:rPr>
        <w:t>Халықаралық патенттелмеген атауы</w:t>
      </w:r>
    </w:p>
    <w:p w14:paraId="2AFD5ABF" w14:textId="77777777" w:rsidR="00D50D6B" w:rsidRPr="00675386" w:rsidRDefault="00D50D6B" w:rsidP="00675386">
      <w:pPr>
        <w:jc w:val="both"/>
        <w:rPr>
          <w:sz w:val="28"/>
          <w:szCs w:val="28"/>
          <w:lang w:val="kk-KZ"/>
        </w:rPr>
      </w:pPr>
      <w:r w:rsidRPr="00675386">
        <w:rPr>
          <w:sz w:val="28"/>
          <w:szCs w:val="28"/>
          <w:lang w:val="kk-KZ"/>
        </w:rPr>
        <w:t>Бозентан</w:t>
      </w:r>
    </w:p>
    <w:p w14:paraId="548F2455" w14:textId="77777777" w:rsidR="00D50D6B" w:rsidRPr="00675386" w:rsidRDefault="00D50D6B" w:rsidP="00675386">
      <w:pPr>
        <w:jc w:val="both"/>
        <w:rPr>
          <w:sz w:val="28"/>
          <w:szCs w:val="28"/>
          <w:lang w:val="kk-KZ"/>
        </w:rPr>
      </w:pPr>
    </w:p>
    <w:p w14:paraId="1271ADA5" w14:textId="77777777" w:rsidR="00D50D6B" w:rsidRPr="00675386" w:rsidRDefault="00D50D6B" w:rsidP="00675386">
      <w:pPr>
        <w:jc w:val="both"/>
        <w:rPr>
          <w:b/>
          <w:sz w:val="28"/>
          <w:szCs w:val="28"/>
          <w:lang w:val="kk-KZ"/>
        </w:rPr>
      </w:pPr>
      <w:r w:rsidRPr="00675386">
        <w:rPr>
          <w:b/>
          <w:sz w:val="28"/>
          <w:szCs w:val="28"/>
          <w:lang w:val="kk-KZ"/>
        </w:rPr>
        <w:t>Дәрілік түрі, дозалануы</w:t>
      </w:r>
    </w:p>
    <w:p w14:paraId="2E1F4179" w14:textId="77777777" w:rsidR="00D50D6B" w:rsidRPr="00675386" w:rsidRDefault="00D50D6B" w:rsidP="00675386">
      <w:pPr>
        <w:jc w:val="both"/>
        <w:rPr>
          <w:sz w:val="28"/>
          <w:szCs w:val="28"/>
          <w:lang w:val="kk-KZ"/>
        </w:rPr>
      </w:pPr>
      <w:r w:rsidRPr="00675386">
        <w:rPr>
          <w:sz w:val="28"/>
          <w:szCs w:val="28"/>
          <w:lang w:val="kk-KZ"/>
        </w:rPr>
        <w:t>Үлбірлі қабықпен қапталған таблеткалар</w:t>
      </w:r>
      <w:r w:rsidR="00384812">
        <w:rPr>
          <w:sz w:val="28"/>
          <w:szCs w:val="28"/>
          <w:lang w:val="kk-KZ"/>
        </w:rPr>
        <w:t>,</w:t>
      </w:r>
      <w:r w:rsidRPr="00675386">
        <w:rPr>
          <w:sz w:val="28"/>
          <w:szCs w:val="28"/>
          <w:lang w:val="kk-KZ"/>
        </w:rPr>
        <w:t xml:space="preserve"> 125 мг</w:t>
      </w:r>
    </w:p>
    <w:p w14:paraId="001F9115" w14:textId="77777777" w:rsidR="00D50D6B" w:rsidRPr="00675386" w:rsidRDefault="00D50D6B" w:rsidP="00675386">
      <w:pPr>
        <w:pStyle w:val="ae"/>
        <w:shd w:val="clear" w:color="auto" w:fill="FFFFFF"/>
        <w:spacing w:after="0" w:line="240" w:lineRule="auto"/>
        <w:ind w:left="0"/>
        <w:jc w:val="both"/>
        <w:rPr>
          <w:rFonts w:ascii="Times New Roman" w:eastAsia="Times New Roman" w:hAnsi="Times New Roman" w:cs="Times New Roman"/>
          <w:sz w:val="28"/>
          <w:szCs w:val="28"/>
          <w:lang w:val="kk-KZ" w:eastAsia="ru-RU"/>
        </w:rPr>
      </w:pPr>
    </w:p>
    <w:p w14:paraId="560D891A" w14:textId="77777777" w:rsidR="00D50D6B" w:rsidRPr="00675386" w:rsidRDefault="00D50D6B" w:rsidP="00675386">
      <w:pPr>
        <w:pStyle w:val="ae"/>
        <w:shd w:val="clear" w:color="auto" w:fill="FFFFFF"/>
        <w:spacing w:after="0" w:line="240" w:lineRule="auto"/>
        <w:ind w:left="0"/>
        <w:jc w:val="both"/>
        <w:rPr>
          <w:rFonts w:ascii="Times New Roman" w:hAnsi="Times New Roman" w:cs="Times New Roman"/>
          <w:b/>
          <w:bCs/>
          <w:color w:val="000000"/>
          <w:spacing w:val="-1"/>
          <w:sz w:val="28"/>
          <w:szCs w:val="28"/>
          <w:lang w:val="kk-KZ"/>
        </w:rPr>
      </w:pPr>
      <w:r w:rsidRPr="00675386">
        <w:rPr>
          <w:rFonts w:ascii="Times New Roman" w:hAnsi="Times New Roman" w:cs="Times New Roman"/>
          <w:b/>
          <w:bCs/>
          <w:color w:val="000000"/>
          <w:spacing w:val="-1"/>
          <w:sz w:val="28"/>
          <w:szCs w:val="28"/>
          <w:lang w:val="kk-KZ"/>
        </w:rPr>
        <w:t>Фармакотерапиялық тобы</w:t>
      </w:r>
    </w:p>
    <w:p w14:paraId="6051864F" w14:textId="77777777" w:rsidR="00D50D6B" w:rsidRPr="00675386" w:rsidRDefault="00D50D6B" w:rsidP="00675386">
      <w:pPr>
        <w:jc w:val="both"/>
        <w:rPr>
          <w:sz w:val="28"/>
          <w:szCs w:val="28"/>
          <w:lang w:val="kk-KZ"/>
        </w:rPr>
      </w:pPr>
      <w:r w:rsidRPr="00675386">
        <w:rPr>
          <w:sz w:val="28"/>
          <w:szCs w:val="28"/>
          <w:lang w:val="kk-KZ"/>
        </w:rPr>
        <w:t>Жүрек-қантамыр жүйесі. Гипертензияға қарсы препараттар. Гипертензияға қарсы басқа препараттар.</w:t>
      </w:r>
      <w:r w:rsidR="002B163E" w:rsidRPr="00675386">
        <w:rPr>
          <w:sz w:val="28"/>
          <w:szCs w:val="28"/>
          <w:lang w:val="kk-KZ"/>
        </w:rPr>
        <w:t xml:space="preserve"> </w:t>
      </w:r>
      <w:r w:rsidRPr="00675386">
        <w:rPr>
          <w:sz w:val="28"/>
          <w:szCs w:val="28"/>
          <w:lang w:val="kk-KZ"/>
        </w:rPr>
        <w:t>Өкпенің артериялық гипертензиясы кезінде қолданылатын гипертензияға қарсы препараттар. Босентан.</w:t>
      </w:r>
    </w:p>
    <w:p w14:paraId="329A6116" w14:textId="77777777" w:rsidR="00D42C3C" w:rsidRPr="00675386" w:rsidRDefault="00D50D6B" w:rsidP="00675386">
      <w:pPr>
        <w:rPr>
          <w:sz w:val="28"/>
          <w:szCs w:val="28"/>
          <w:lang w:val="kk-KZ"/>
        </w:rPr>
      </w:pPr>
      <w:r w:rsidRPr="00675386">
        <w:rPr>
          <w:sz w:val="28"/>
          <w:szCs w:val="28"/>
          <w:lang w:val="kk-KZ"/>
        </w:rPr>
        <w:t xml:space="preserve">АТХ коды </w:t>
      </w:r>
      <w:r w:rsidR="00D42C3C" w:rsidRPr="00675386">
        <w:rPr>
          <w:sz w:val="28"/>
          <w:szCs w:val="28"/>
          <w:lang w:val="kk-KZ" w:eastAsia="en-US"/>
        </w:rPr>
        <w:t xml:space="preserve">С02КХ01 </w:t>
      </w:r>
    </w:p>
    <w:p w14:paraId="678B6168" w14:textId="77777777" w:rsidR="005C045E" w:rsidRPr="00675386" w:rsidRDefault="005C045E" w:rsidP="00675386">
      <w:pPr>
        <w:rPr>
          <w:sz w:val="28"/>
          <w:szCs w:val="28"/>
          <w:lang w:val="kk-KZ" w:eastAsia="en-US"/>
        </w:rPr>
      </w:pPr>
    </w:p>
    <w:p w14:paraId="6924B981" w14:textId="77777777" w:rsidR="00D50D6B" w:rsidRPr="00675386" w:rsidRDefault="00D50D6B" w:rsidP="00675386">
      <w:pPr>
        <w:jc w:val="both"/>
        <w:rPr>
          <w:b/>
          <w:bCs/>
          <w:sz w:val="28"/>
          <w:szCs w:val="28"/>
          <w:lang w:val="kk-KZ"/>
        </w:rPr>
      </w:pPr>
      <w:r w:rsidRPr="00675386">
        <w:rPr>
          <w:b/>
          <w:bCs/>
          <w:sz w:val="28"/>
          <w:szCs w:val="28"/>
          <w:lang w:val="kk-KZ"/>
        </w:rPr>
        <w:t xml:space="preserve">Қолданылуы </w:t>
      </w:r>
    </w:p>
    <w:p w14:paraId="40ED8B31" w14:textId="77777777" w:rsidR="00384812" w:rsidRPr="00384812" w:rsidRDefault="00384812" w:rsidP="00384812">
      <w:pPr>
        <w:jc w:val="both"/>
        <w:rPr>
          <w:sz w:val="28"/>
          <w:szCs w:val="28"/>
          <w:lang w:val="kk-KZ"/>
        </w:rPr>
      </w:pPr>
      <w:r w:rsidRPr="00384812">
        <w:rPr>
          <w:sz w:val="28"/>
          <w:szCs w:val="28"/>
          <w:lang w:val="kk-KZ"/>
        </w:rPr>
        <w:t xml:space="preserve">ДДҰ-ның III </w:t>
      </w:r>
      <w:r w:rsidRPr="00D3002D">
        <w:rPr>
          <w:sz w:val="28"/>
          <w:szCs w:val="28"/>
          <w:lang w:val="kk-KZ"/>
        </w:rPr>
        <w:t>функци</w:t>
      </w:r>
      <w:r w:rsidR="004E21C6" w:rsidRPr="00D3002D">
        <w:rPr>
          <w:sz w:val="28"/>
          <w:szCs w:val="28"/>
          <w:lang w:val="kk-KZ"/>
        </w:rPr>
        <w:t>оналды</w:t>
      </w:r>
      <w:r w:rsidR="004E21C6">
        <w:rPr>
          <w:sz w:val="28"/>
          <w:szCs w:val="28"/>
          <w:lang w:val="kk-KZ"/>
        </w:rPr>
        <w:t>қ</w:t>
      </w:r>
      <w:r w:rsidRPr="00384812">
        <w:rPr>
          <w:sz w:val="28"/>
          <w:szCs w:val="28"/>
          <w:lang w:val="kk-KZ"/>
        </w:rPr>
        <w:t xml:space="preserve"> класы пациенттерінде дене жүктемелеріне және симптомдар жақсаруына төзімділікті жақсарту мақсатында өкпенің артериялық гипертензиясын (ӨАГ) емдеу. Тиімділігі мыналарда көрсетілген:</w:t>
      </w:r>
    </w:p>
    <w:p w14:paraId="74019DE8" w14:textId="77777777" w:rsidR="00384812" w:rsidRPr="00384812" w:rsidRDefault="00384812" w:rsidP="00384812">
      <w:pPr>
        <w:jc w:val="both"/>
        <w:rPr>
          <w:sz w:val="28"/>
          <w:szCs w:val="28"/>
          <w:lang w:val="kk-KZ"/>
        </w:rPr>
      </w:pPr>
      <w:r w:rsidRPr="00384812">
        <w:rPr>
          <w:sz w:val="28"/>
          <w:szCs w:val="28"/>
          <w:lang w:val="kk-KZ"/>
        </w:rPr>
        <w:t>- өкпенің бастапқы (идиопатиялық және тұқым қуалайтын) артериялық гипертензиясында</w:t>
      </w:r>
    </w:p>
    <w:p w14:paraId="7D13B594" w14:textId="77777777" w:rsidR="00384812" w:rsidRPr="00384812" w:rsidRDefault="00384812" w:rsidP="00384812">
      <w:pPr>
        <w:jc w:val="both"/>
        <w:rPr>
          <w:sz w:val="28"/>
          <w:szCs w:val="28"/>
          <w:lang w:val="kk-KZ"/>
        </w:rPr>
      </w:pPr>
      <w:r w:rsidRPr="00384812">
        <w:rPr>
          <w:sz w:val="28"/>
          <w:szCs w:val="28"/>
          <w:lang w:val="kk-KZ"/>
        </w:rPr>
        <w:t xml:space="preserve"> - өкпенің елеулі </w:t>
      </w:r>
      <w:r w:rsidR="004E21C6" w:rsidRPr="006D4358">
        <w:rPr>
          <w:sz w:val="28"/>
          <w:szCs w:val="28"/>
          <w:lang w:val="kk-KZ"/>
        </w:rPr>
        <w:t>интерстициальді</w:t>
      </w:r>
      <w:r w:rsidRPr="00384812">
        <w:rPr>
          <w:sz w:val="28"/>
          <w:szCs w:val="28"/>
          <w:lang w:val="kk-KZ"/>
        </w:rPr>
        <w:t xml:space="preserve"> зақымдануы болмаған кезде склеродермия аясында өкпенің қайталама артериялық гипертензиясында</w:t>
      </w:r>
    </w:p>
    <w:p w14:paraId="7829E8F8" w14:textId="77777777" w:rsidR="00384812" w:rsidRPr="00384812" w:rsidRDefault="00384812" w:rsidP="00384812">
      <w:pPr>
        <w:jc w:val="both"/>
        <w:rPr>
          <w:sz w:val="28"/>
          <w:szCs w:val="28"/>
          <w:lang w:val="kk-KZ"/>
        </w:rPr>
      </w:pPr>
      <w:r w:rsidRPr="00384812">
        <w:rPr>
          <w:sz w:val="28"/>
          <w:szCs w:val="28"/>
          <w:lang w:val="kk-KZ"/>
        </w:rPr>
        <w:t>- Эйзенменгер синдромы типі бойынша гемодинамиканың бұзылуымен туа біткен жүрек ақаулары салдарынан өкпенің артериялық гипертензиясында.</w:t>
      </w:r>
    </w:p>
    <w:p w14:paraId="7ADB7C2F" w14:textId="77777777" w:rsidR="00384812" w:rsidRPr="00384812" w:rsidRDefault="00384812" w:rsidP="00384812">
      <w:pPr>
        <w:jc w:val="both"/>
        <w:rPr>
          <w:sz w:val="28"/>
          <w:szCs w:val="28"/>
          <w:lang w:val="kk-KZ"/>
        </w:rPr>
      </w:pPr>
      <w:r w:rsidRPr="00384812">
        <w:rPr>
          <w:sz w:val="28"/>
          <w:szCs w:val="28"/>
          <w:lang w:val="kk-KZ"/>
        </w:rPr>
        <w:t>Сон</w:t>
      </w:r>
      <w:r w:rsidR="00D6699F">
        <w:rPr>
          <w:sz w:val="28"/>
          <w:szCs w:val="28"/>
          <w:lang w:val="kk-KZ"/>
        </w:rPr>
        <w:t>ы</w:t>
      </w:r>
      <w:r w:rsidRPr="00384812">
        <w:rPr>
          <w:sz w:val="28"/>
          <w:szCs w:val="28"/>
          <w:lang w:val="kk-KZ"/>
        </w:rPr>
        <w:t xml:space="preserve">мен бірге ДДҰ-ның II </w:t>
      </w:r>
      <w:r w:rsidR="004E21C6" w:rsidRPr="00D3002D">
        <w:rPr>
          <w:sz w:val="28"/>
          <w:szCs w:val="28"/>
          <w:lang w:val="kk-KZ"/>
        </w:rPr>
        <w:t>функционалдық</w:t>
      </w:r>
      <w:r w:rsidRPr="00384812">
        <w:rPr>
          <w:sz w:val="28"/>
          <w:szCs w:val="28"/>
          <w:lang w:val="kk-KZ"/>
        </w:rPr>
        <w:t xml:space="preserve"> класының өкпенің артериялық гипертензиясы бар пациенттерінде кейбір жақсарулар анықталған.</w:t>
      </w:r>
    </w:p>
    <w:p w14:paraId="51380E49" w14:textId="77777777" w:rsidR="00384812" w:rsidRPr="00384812" w:rsidRDefault="00384812" w:rsidP="00384812">
      <w:pPr>
        <w:jc w:val="both"/>
        <w:rPr>
          <w:sz w:val="28"/>
          <w:szCs w:val="28"/>
          <w:lang w:val="kk-KZ"/>
        </w:rPr>
      </w:pPr>
      <w:r w:rsidRPr="00384812">
        <w:rPr>
          <w:sz w:val="28"/>
          <w:szCs w:val="28"/>
          <w:lang w:val="kk-KZ"/>
        </w:rPr>
        <w:t>Босфит препараты склеродермиялық акропатия аясында терінің жаңа ойық жара зақымдануының профилактикасы мақсатында қолданылады.</w:t>
      </w:r>
    </w:p>
    <w:p w14:paraId="6E88E00E" w14:textId="77777777" w:rsidR="00D42C3C" w:rsidRPr="00675386" w:rsidRDefault="00D42C3C" w:rsidP="00675386">
      <w:pPr>
        <w:rPr>
          <w:sz w:val="28"/>
          <w:szCs w:val="28"/>
          <w:lang w:val="kk-KZ" w:eastAsia="en-US"/>
        </w:rPr>
      </w:pPr>
    </w:p>
    <w:p w14:paraId="14087B9D" w14:textId="77777777" w:rsidR="00D50D6B" w:rsidRPr="00675386" w:rsidRDefault="00D50D6B" w:rsidP="00675386">
      <w:pPr>
        <w:jc w:val="both"/>
        <w:rPr>
          <w:b/>
          <w:sz w:val="28"/>
          <w:szCs w:val="28"/>
          <w:lang w:val="kk-KZ"/>
        </w:rPr>
      </w:pPr>
      <w:r w:rsidRPr="00675386">
        <w:rPr>
          <w:b/>
          <w:sz w:val="28"/>
          <w:szCs w:val="28"/>
          <w:lang w:val="kk-KZ"/>
        </w:rPr>
        <w:t>Қолдануды бастағанға дейін қажетті мәліметтер тізбесі</w:t>
      </w:r>
    </w:p>
    <w:p w14:paraId="247AF9B3" w14:textId="77777777" w:rsidR="00D50D6B" w:rsidRPr="00675386" w:rsidRDefault="00D50D6B" w:rsidP="00675386">
      <w:pPr>
        <w:jc w:val="both"/>
        <w:rPr>
          <w:b/>
          <w:i/>
          <w:sz w:val="28"/>
          <w:szCs w:val="28"/>
          <w:lang w:val="kk-KZ"/>
        </w:rPr>
      </w:pPr>
      <w:r w:rsidRPr="00675386">
        <w:rPr>
          <w:b/>
          <w:i/>
          <w:sz w:val="28"/>
          <w:szCs w:val="28"/>
          <w:lang w:val="kk-KZ"/>
        </w:rPr>
        <w:t>Қолдануға болмайтын жағдайлар</w:t>
      </w:r>
    </w:p>
    <w:p w14:paraId="1CC9FC54" w14:textId="77777777" w:rsidR="00384812" w:rsidRPr="00384812" w:rsidRDefault="00384812" w:rsidP="00384812">
      <w:pPr>
        <w:tabs>
          <w:tab w:val="left" w:pos="9000"/>
        </w:tabs>
        <w:jc w:val="both"/>
        <w:rPr>
          <w:sz w:val="28"/>
          <w:szCs w:val="28"/>
          <w:lang w:val="kk-KZ"/>
        </w:rPr>
      </w:pPr>
      <w:r w:rsidRPr="00384812">
        <w:rPr>
          <w:sz w:val="28"/>
          <w:szCs w:val="28"/>
          <w:lang w:val="kk-KZ"/>
        </w:rPr>
        <w:t xml:space="preserve">- белсенді затқа немесе қосымша заттардың кез келгеніне аса жоғары сезімталдық  </w:t>
      </w:r>
    </w:p>
    <w:p w14:paraId="0BE1F41E" w14:textId="77777777" w:rsidR="00384812" w:rsidRPr="00384812" w:rsidRDefault="00384812" w:rsidP="00384812">
      <w:pPr>
        <w:tabs>
          <w:tab w:val="left" w:pos="9000"/>
        </w:tabs>
        <w:jc w:val="both"/>
        <w:rPr>
          <w:sz w:val="28"/>
          <w:szCs w:val="28"/>
          <w:lang w:val="kk-KZ"/>
        </w:rPr>
      </w:pPr>
      <w:r w:rsidRPr="00384812">
        <w:rPr>
          <w:sz w:val="28"/>
          <w:szCs w:val="28"/>
          <w:lang w:val="kk-KZ"/>
        </w:rPr>
        <w:t>- бауыр функциясының орташа немесе ауыр бұзылулары, мысалы, Чайлд-Пью шкаласы бойынша В немесе С класы</w:t>
      </w:r>
    </w:p>
    <w:p w14:paraId="765ECEF4" w14:textId="77777777" w:rsidR="00384812" w:rsidRPr="00384812" w:rsidRDefault="00384812" w:rsidP="00384812">
      <w:pPr>
        <w:tabs>
          <w:tab w:val="left" w:pos="9000"/>
        </w:tabs>
        <w:jc w:val="both"/>
        <w:rPr>
          <w:sz w:val="28"/>
          <w:szCs w:val="28"/>
          <w:lang w:val="kk-KZ"/>
        </w:rPr>
      </w:pPr>
      <w:r w:rsidRPr="00384812">
        <w:rPr>
          <w:sz w:val="28"/>
          <w:szCs w:val="28"/>
          <w:lang w:val="kk-KZ"/>
        </w:rPr>
        <w:t>-</w:t>
      </w:r>
      <w:r>
        <w:rPr>
          <w:sz w:val="28"/>
          <w:szCs w:val="28"/>
          <w:lang w:val="kk-KZ"/>
        </w:rPr>
        <w:t xml:space="preserve"> </w:t>
      </w:r>
      <w:r w:rsidRPr="00384812">
        <w:rPr>
          <w:sz w:val="28"/>
          <w:szCs w:val="28"/>
          <w:lang w:val="kk-KZ"/>
        </w:rPr>
        <w:t xml:space="preserve">емдеудің алдында бауыр аминотрансферазасының деңгейі жоғары болса, яғни аспартатаминотрансфераза (AST) және/немесе аланинаминотрансфераза (ALT) деңгейі қалыптан үш есеге жоғары болғанда  </w:t>
      </w:r>
    </w:p>
    <w:p w14:paraId="2E365F5A" w14:textId="77777777" w:rsidR="00384812" w:rsidRPr="00384812" w:rsidRDefault="00384812" w:rsidP="00384812">
      <w:pPr>
        <w:tabs>
          <w:tab w:val="left" w:pos="9000"/>
        </w:tabs>
        <w:jc w:val="both"/>
        <w:rPr>
          <w:sz w:val="28"/>
          <w:szCs w:val="28"/>
          <w:lang w:val="kk-KZ"/>
        </w:rPr>
      </w:pPr>
      <w:r w:rsidRPr="00384812">
        <w:rPr>
          <w:sz w:val="28"/>
          <w:szCs w:val="28"/>
          <w:lang w:val="kk-KZ"/>
        </w:rPr>
        <w:t>- А циклоспоринін бір мезгілде қабылдау</w:t>
      </w:r>
    </w:p>
    <w:p w14:paraId="76F4CB25" w14:textId="77777777" w:rsidR="00384812" w:rsidRPr="00384812" w:rsidRDefault="00384812" w:rsidP="00384812">
      <w:pPr>
        <w:tabs>
          <w:tab w:val="left" w:pos="9000"/>
        </w:tabs>
        <w:jc w:val="both"/>
        <w:rPr>
          <w:sz w:val="28"/>
          <w:szCs w:val="28"/>
          <w:lang w:val="kk-KZ"/>
        </w:rPr>
      </w:pPr>
      <w:r w:rsidRPr="00384812">
        <w:rPr>
          <w:sz w:val="28"/>
          <w:szCs w:val="28"/>
          <w:lang w:val="kk-KZ"/>
        </w:rPr>
        <w:t xml:space="preserve">- жүктілік </w:t>
      </w:r>
    </w:p>
    <w:p w14:paraId="28224746" w14:textId="77777777" w:rsidR="00384812" w:rsidRPr="00384812" w:rsidRDefault="00384812" w:rsidP="00384812">
      <w:pPr>
        <w:tabs>
          <w:tab w:val="left" w:pos="9000"/>
        </w:tabs>
        <w:jc w:val="both"/>
        <w:rPr>
          <w:sz w:val="28"/>
          <w:szCs w:val="28"/>
          <w:lang w:val="kk-KZ"/>
        </w:rPr>
      </w:pPr>
      <w:r w:rsidRPr="00384812">
        <w:rPr>
          <w:sz w:val="28"/>
          <w:szCs w:val="28"/>
          <w:lang w:val="kk-KZ"/>
        </w:rPr>
        <w:t xml:space="preserve">- контрацепцияның сенімді әдістерін пайдаланбайтын, ұрпақ өрбіту жасындағы әйелдер  </w:t>
      </w:r>
    </w:p>
    <w:p w14:paraId="46151395" w14:textId="77777777" w:rsidR="00BB73EC" w:rsidRPr="00675386" w:rsidRDefault="00BB73EC" w:rsidP="00675386">
      <w:pPr>
        <w:tabs>
          <w:tab w:val="left" w:pos="9000"/>
        </w:tabs>
        <w:jc w:val="both"/>
        <w:rPr>
          <w:b/>
          <w:i/>
          <w:sz w:val="28"/>
          <w:szCs w:val="28"/>
          <w:lang w:val="kk-KZ"/>
        </w:rPr>
      </w:pPr>
      <w:r w:rsidRPr="00675386">
        <w:rPr>
          <w:b/>
          <w:i/>
          <w:sz w:val="28"/>
          <w:szCs w:val="28"/>
          <w:lang w:val="kk-KZ"/>
        </w:rPr>
        <w:t xml:space="preserve">Басқа дәрілік препараттармен өзара әрекеттесуі </w:t>
      </w:r>
    </w:p>
    <w:p w14:paraId="319D1C16" w14:textId="77777777" w:rsidR="00384812" w:rsidRPr="00384812" w:rsidRDefault="00384812" w:rsidP="00384812">
      <w:pPr>
        <w:jc w:val="both"/>
        <w:rPr>
          <w:sz w:val="28"/>
          <w:szCs w:val="28"/>
          <w:lang w:val="kk-KZ"/>
        </w:rPr>
      </w:pPr>
      <w:r w:rsidRPr="00384812">
        <w:rPr>
          <w:sz w:val="28"/>
          <w:szCs w:val="28"/>
          <w:lang w:val="kk-KZ"/>
        </w:rPr>
        <w:t xml:space="preserve">Бозентан CYP2C9 және CYP3A4 цитохромы изоферменттерінің индукторы болып табылады. Зертханалық деректер де  CYP2C19 индукцияны көрсетеді отыр. Сөйтіп, осы изоферменттермен метаболизденетін заттардың қан плазмасындағы концентрациялары Босфит препаратын бір мезгілде тағайындаған кезде төмендеуі мүмкін. </w:t>
      </w:r>
    </w:p>
    <w:p w14:paraId="734B537A" w14:textId="77777777" w:rsidR="00384812" w:rsidRPr="00384812" w:rsidRDefault="00384812" w:rsidP="00384812">
      <w:pPr>
        <w:jc w:val="both"/>
        <w:rPr>
          <w:sz w:val="28"/>
          <w:szCs w:val="28"/>
          <w:lang w:val="kk-KZ"/>
        </w:rPr>
      </w:pPr>
      <w:r w:rsidRPr="00384812">
        <w:rPr>
          <w:sz w:val="28"/>
          <w:szCs w:val="28"/>
          <w:lang w:val="kk-KZ"/>
        </w:rPr>
        <w:t xml:space="preserve">Осы изоферменттермен метаболизденетін дәрілік заттардың тиімділігінде өзгерулердің болуы мүмкін екендігін ескерген жөн. Қабылдай бастағаннан кейін осы дәрілік заттардың дозаларын түзету, сондай-ақ оларды бір мезгілде қолданған кезде Босфитпрепаратының дозасын өзгерту немесе оны тоқтату қажет болуы мүмкін. </w:t>
      </w:r>
    </w:p>
    <w:p w14:paraId="2BCE6735" w14:textId="77777777" w:rsidR="00384812" w:rsidRPr="00384812" w:rsidRDefault="00384812" w:rsidP="00384812">
      <w:pPr>
        <w:jc w:val="both"/>
        <w:rPr>
          <w:sz w:val="28"/>
          <w:szCs w:val="28"/>
          <w:lang w:val="kk-KZ"/>
        </w:rPr>
      </w:pPr>
      <w:r w:rsidRPr="00384812">
        <w:rPr>
          <w:sz w:val="28"/>
          <w:szCs w:val="28"/>
          <w:lang w:val="kk-KZ"/>
        </w:rPr>
        <w:t xml:space="preserve">Бозентан CYP2C9 және CYP3A4 изоферменттерімен метаболизденеді. CYP3A4 белсенділігінің төмендеуі қан плазмасында бозентан концентрациясының жоғарылауына әкеп соғуы мүмкін. Бозентанның концентрациясына CYP2C9 тежегіштерінің ықпалы зерттелген жоқ. Осындай біріктірілімді пайдаланған кезде сақ болған жөн.  </w:t>
      </w:r>
    </w:p>
    <w:p w14:paraId="285A27B5" w14:textId="77777777" w:rsidR="00384812" w:rsidRPr="00384812" w:rsidRDefault="00384812" w:rsidP="00384812">
      <w:pPr>
        <w:jc w:val="both"/>
        <w:rPr>
          <w:sz w:val="28"/>
          <w:szCs w:val="28"/>
          <w:lang w:val="kk-KZ"/>
        </w:rPr>
      </w:pPr>
      <w:r w:rsidRPr="00384812">
        <w:rPr>
          <w:sz w:val="28"/>
          <w:szCs w:val="28"/>
          <w:lang w:val="kk-KZ"/>
        </w:rPr>
        <w:t xml:space="preserve">Негізінен CYP2C9, сондай-ақ CYP3A4 біршама дәрежеде бәсеңдететін флуконазолды бір мезгілде қабылдау қан плазмасындағы бозентан концентрациясының елеулі ұлғаюына әкелуі мүмкін. Сондықтан препаратты осындай біріктірілімде қолдану ұсынылмайды. Осы себепті CYP3A4 қуатты тежегіштерін (мысалы, кетоконазол, интраконазол немесе ритонавир сияқты), сондай-ақ CYP2C9 тежегішін (мысалы, вориконазол) Босфит препаратымен бір мезгілде қолдану ұсынылмайды. </w:t>
      </w:r>
    </w:p>
    <w:p w14:paraId="25B22139" w14:textId="77777777" w:rsidR="00384812" w:rsidRPr="00384812" w:rsidRDefault="00384812" w:rsidP="00384812">
      <w:pPr>
        <w:jc w:val="both"/>
        <w:rPr>
          <w:sz w:val="28"/>
          <w:szCs w:val="28"/>
          <w:lang w:val="kk-KZ"/>
        </w:rPr>
      </w:pPr>
      <w:r w:rsidRPr="00384812">
        <w:rPr>
          <w:i/>
          <w:sz w:val="28"/>
          <w:szCs w:val="28"/>
          <w:lang w:val="kk-KZ"/>
        </w:rPr>
        <w:t>Гормондық контрацептивтер</w:t>
      </w:r>
      <w:r w:rsidRPr="00384812">
        <w:rPr>
          <w:sz w:val="28"/>
          <w:szCs w:val="28"/>
          <w:lang w:val="kk-KZ"/>
        </w:rPr>
        <w:t xml:space="preserve"> </w:t>
      </w:r>
    </w:p>
    <w:p w14:paraId="3DB152B6" w14:textId="77777777" w:rsidR="00384812" w:rsidRPr="00384812" w:rsidRDefault="00384812" w:rsidP="00384812">
      <w:pPr>
        <w:jc w:val="both"/>
        <w:rPr>
          <w:sz w:val="28"/>
          <w:szCs w:val="28"/>
          <w:lang w:val="kk-KZ"/>
        </w:rPr>
      </w:pPr>
      <w:r w:rsidRPr="00384812">
        <w:rPr>
          <w:sz w:val="28"/>
          <w:szCs w:val="28"/>
          <w:lang w:val="kk-KZ"/>
        </w:rPr>
        <w:t xml:space="preserve">Күніне екі рет 125 мг доза бозентан және ішу арқылы қабылданатын контрацептивті бір мезгілде қолданғанда (құрамында 1 мг норэтистерон және 35 мкг этинилэстрадиол бар біріктірілген препаратты бір рет қабылдау) оның компоненттері үшін AUC (фармакокинетикалық қисығы астындағы аудан) мәнінің (тиісінше 14%-ға және 31%-ға) төмендегені </w:t>
      </w:r>
      <w:r w:rsidRPr="00384812">
        <w:rPr>
          <w:sz w:val="28"/>
          <w:szCs w:val="28"/>
          <w:lang w:val="kk-KZ"/>
        </w:rPr>
        <w:lastRenderedPageBreak/>
        <w:t xml:space="preserve">байқалды. Жекелеген пациенттерде норэтистерон мен этинилэстрадиол экспозициясының төмендеуі тиісінше 56%-ға және 66%-ға жетті. Осылайша, гормондық контрацепция барынша тиімді деп саналмауы мүмкін (ішу арқылы қабылданатын, инъекциялық, трансдермальді немесе имплантациялық түрін қоса есептегенде). </w:t>
      </w:r>
    </w:p>
    <w:p w14:paraId="56BEE323" w14:textId="77777777" w:rsidR="00384812" w:rsidRPr="00384812" w:rsidRDefault="00384812" w:rsidP="00384812">
      <w:pPr>
        <w:jc w:val="both"/>
        <w:rPr>
          <w:i/>
          <w:sz w:val="28"/>
          <w:szCs w:val="28"/>
          <w:lang w:val="kk-KZ"/>
        </w:rPr>
      </w:pPr>
      <w:r w:rsidRPr="00384812">
        <w:rPr>
          <w:i/>
          <w:sz w:val="28"/>
          <w:szCs w:val="28"/>
          <w:lang w:val="kk-KZ"/>
        </w:rPr>
        <w:t>Циклоспорин А</w:t>
      </w:r>
    </w:p>
    <w:p w14:paraId="741C9971" w14:textId="77777777" w:rsidR="00384812" w:rsidRPr="00384812" w:rsidRDefault="00384812" w:rsidP="00384812">
      <w:pPr>
        <w:jc w:val="both"/>
        <w:rPr>
          <w:sz w:val="28"/>
          <w:szCs w:val="28"/>
          <w:lang w:val="kk-KZ"/>
        </w:rPr>
      </w:pPr>
      <w:r w:rsidRPr="00384812">
        <w:rPr>
          <w:sz w:val="28"/>
          <w:szCs w:val="28"/>
          <w:lang w:val="kk-KZ"/>
        </w:rPr>
        <w:t>Босфит  препаратын циклоспорин А үйлесімде бір мезгілде қолдану қарсы көрсетілімде. Бұл күніне екі рет 500 мг циклоспоринмен бірге енгізген кезде бозентанның қан плазмасындағы ең төмен бастапқы концентрациясының бір ғана бозентанды енгізген кезде білінген деңгеймен салыстырғанда, шамамен 30 есе жоғары болуымен байланысты; қан плазмасындағы бозентанның тепе-тең концентрациясы 3-4 есе жоғары болды. Осы өзара әрекеттесудің механизмі ең алдымен гепатоциттерге бозентанның циклоспорин арқылы тасымалдануына жауап беретін тасымалдаушы ақуыздың тежелуімен байланысты. Қандағы циклоспорин (CYP3A4 субстраты) концентрациясы шамамен 50%-ға төмен болды. Бозентан сияқты, циклоспорин де өт қышқылы тұздарын тежейді, бұл бауыр аминотрансферазалар деңгейінің жоғарылау қаупін арттырады.</w:t>
      </w:r>
    </w:p>
    <w:p w14:paraId="08377B31" w14:textId="77777777" w:rsidR="00384812" w:rsidRPr="00384812" w:rsidRDefault="00384812" w:rsidP="00384812">
      <w:pPr>
        <w:jc w:val="both"/>
        <w:rPr>
          <w:i/>
          <w:sz w:val="28"/>
          <w:szCs w:val="28"/>
          <w:lang w:val="kk-KZ"/>
        </w:rPr>
      </w:pPr>
      <w:r w:rsidRPr="00384812">
        <w:rPr>
          <w:i/>
          <w:sz w:val="28"/>
          <w:szCs w:val="28"/>
          <w:lang w:val="kk-KZ"/>
        </w:rPr>
        <w:t>Такролимус, сиролимус</w:t>
      </w:r>
    </w:p>
    <w:p w14:paraId="537DB315" w14:textId="77777777" w:rsidR="00384812" w:rsidRPr="00384812" w:rsidRDefault="00384812" w:rsidP="00384812">
      <w:pPr>
        <w:jc w:val="both"/>
        <w:rPr>
          <w:sz w:val="28"/>
          <w:szCs w:val="28"/>
          <w:lang w:val="kk-KZ"/>
        </w:rPr>
      </w:pPr>
      <w:r w:rsidRPr="00384812">
        <w:rPr>
          <w:sz w:val="28"/>
          <w:szCs w:val="28"/>
          <w:lang w:val="kk-KZ"/>
        </w:rPr>
        <w:t xml:space="preserve">Бозентанмен бірге қолдану адамдарда зерттелген жоқ, алайда қан плазмасындағы бозентанның концентрациясы А циклоспоринмен ұқсастығына қарай артуы мүмкін деп болжам жасалады.  Такролимус пен сиролимустың концентрациясы Босфит препаратымен бірге қолданған кезде азаюы мүмкін. Босфит препаратын такролимуспен немесе сиролимуспен бірге қолдануға болмайды. Осы біріктірілімді пайдалану қажет болған жағдайда пациенттің жай-күйін қадағалаған, және қан плазмасындағы такролимус пен сиролимустың концентрациясын бақылаған жөн. </w:t>
      </w:r>
    </w:p>
    <w:p w14:paraId="184C13E2" w14:textId="77777777" w:rsidR="00384812" w:rsidRPr="00384812" w:rsidRDefault="00384812" w:rsidP="00384812">
      <w:pPr>
        <w:jc w:val="both"/>
        <w:rPr>
          <w:sz w:val="28"/>
          <w:szCs w:val="28"/>
          <w:lang w:val="kk-KZ"/>
        </w:rPr>
      </w:pPr>
      <w:r w:rsidRPr="00384812">
        <w:rPr>
          <w:i/>
          <w:sz w:val="28"/>
          <w:szCs w:val="28"/>
          <w:lang w:val="kk-KZ"/>
        </w:rPr>
        <w:t>Глибенкламид</w:t>
      </w:r>
      <w:r w:rsidRPr="00384812">
        <w:rPr>
          <w:sz w:val="28"/>
          <w:szCs w:val="28"/>
          <w:lang w:val="kk-KZ"/>
        </w:rPr>
        <w:t xml:space="preserve"> </w:t>
      </w:r>
    </w:p>
    <w:p w14:paraId="39A3841E" w14:textId="77777777" w:rsidR="00384812" w:rsidRPr="00384812" w:rsidRDefault="004E21C6" w:rsidP="00384812">
      <w:pPr>
        <w:jc w:val="both"/>
        <w:rPr>
          <w:sz w:val="28"/>
          <w:szCs w:val="28"/>
          <w:lang w:val="kk-KZ"/>
        </w:rPr>
      </w:pPr>
      <w:r>
        <w:rPr>
          <w:sz w:val="28"/>
          <w:szCs w:val="28"/>
          <w:lang w:val="kk-KZ"/>
        </w:rPr>
        <w:t xml:space="preserve">125 мг доза </w:t>
      </w:r>
      <w:r w:rsidRPr="006D4358">
        <w:rPr>
          <w:sz w:val="28"/>
          <w:szCs w:val="28"/>
          <w:lang w:val="kk-KZ"/>
        </w:rPr>
        <w:t>б</w:t>
      </w:r>
      <w:r w:rsidR="00384812" w:rsidRPr="006D4358">
        <w:rPr>
          <w:sz w:val="28"/>
          <w:szCs w:val="28"/>
          <w:lang w:val="kk-KZ"/>
        </w:rPr>
        <w:t>озентанды</w:t>
      </w:r>
      <w:r w:rsidR="00384812" w:rsidRPr="00384812">
        <w:rPr>
          <w:sz w:val="28"/>
          <w:szCs w:val="28"/>
          <w:lang w:val="kk-KZ"/>
        </w:rPr>
        <w:t xml:space="preserve"> 5 күн бойы күніне екі рет бір мезгілде қолданғанда плазмадағы глибенкламид (CYP3A4 субстраты) концентрациясы 40%-ға төмендеді. Бозентанның плазмадағы концентрациясы да 29%-ға төмендеді. Бұдан басқа, аминотрансферазалар деңгейінің жоғарылау жиілігінің өсу жағдайлары байқалды. </w:t>
      </w:r>
    </w:p>
    <w:p w14:paraId="51104385" w14:textId="77777777" w:rsidR="00384812" w:rsidRPr="00384812" w:rsidRDefault="00384812" w:rsidP="00384812">
      <w:pPr>
        <w:jc w:val="both"/>
        <w:rPr>
          <w:sz w:val="28"/>
          <w:szCs w:val="28"/>
          <w:lang w:val="kk-KZ"/>
        </w:rPr>
      </w:pPr>
      <w:r w:rsidRPr="00384812">
        <w:rPr>
          <w:sz w:val="28"/>
          <w:szCs w:val="28"/>
          <w:lang w:val="kk-KZ"/>
        </w:rPr>
        <w:t xml:space="preserve">Осы тұжырымда бұл біріктірілім қатарласқан ем қабылдап жүрген пациенттерге пайдаланылмауы тиіс. Глибенкламид те, сондай-ақ бозентан да өт тұздарының экспортына кедергі жасайды, бұны аминотрансферазаның жоғарылауымен түсіндіруге болады. Осының салдарынан Босфит препаратын, аминотрансферазалар деңгейінің жоғарылау қаупінің өсуіне байланысты, глибенкламидпен бір мезгілде қолданбаған жөн.  Сульфонилмочевинаның басқа туындыларымен дәрілік өзара әрекеттесуі жөнінде деректер жоқ. </w:t>
      </w:r>
    </w:p>
    <w:p w14:paraId="77FB303C" w14:textId="77777777" w:rsidR="00384812" w:rsidRPr="00384812" w:rsidRDefault="00384812" w:rsidP="00384812">
      <w:pPr>
        <w:jc w:val="both"/>
        <w:rPr>
          <w:sz w:val="28"/>
          <w:szCs w:val="28"/>
          <w:lang w:val="kk-KZ"/>
        </w:rPr>
      </w:pPr>
      <w:r w:rsidRPr="00384812">
        <w:rPr>
          <w:i/>
          <w:sz w:val="28"/>
          <w:szCs w:val="28"/>
          <w:lang w:val="kk-KZ"/>
        </w:rPr>
        <w:t>Варфарин</w:t>
      </w:r>
      <w:r w:rsidRPr="00384812">
        <w:rPr>
          <w:sz w:val="28"/>
          <w:szCs w:val="28"/>
          <w:lang w:val="kk-KZ"/>
        </w:rPr>
        <w:t xml:space="preserve"> </w:t>
      </w:r>
    </w:p>
    <w:p w14:paraId="7A7675B7" w14:textId="77777777" w:rsidR="00384812" w:rsidRPr="00384812" w:rsidRDefault="00384812" w:rsidP="00384812">
      <w:pPr>
        <w:jc w:val="both"/>
        <w:rPr>
          <w:sz w:val="28"/>
          <w:szCs w:val="28"/>
          <w:lang w:val="kk-KZ"/>
        </w:rPr>
      </w:pPr>
      <w:r w:rsidRPr="00384812">
        <w:rPr>
          <w:sz w:val="28"/>
          <w:szCs w:val="28"/>
          <w:lang w:val="kk-KZ"/>
        </w:rPr>
        <w:lastRenderedPageBreak/>
        <w:t xml:space="preserve">500 мг доза бозентанды 6 күн бойы күніне екі рет бір мезгілде қолданғанда плазмадағы S-варфарин (CYP2C9 субстраты) және R-варфарин (CYP3A4 субстраты) концентрациялары 30%-ға төмендеді. ӨАГ бар пациенттерде бозентанды варфаринмен бір мезгілде қолданудың клиникалық тәжірибесі халықаралық қалыптасқан қатынасқа (ХҚҚ) сай немесе варфарин дозасының клиникалық маңызды өзгеруіне әкелмейді (емнің бас кезін және клиникалық зерттеудің соңын салыстыру). Бозентанмен емдеудің бас кезінде варфариннің немесе осыған ұқсас ішу арқылы қабылданатын антикоагулянттардың дозасын түзетудің қажеті жоқ, алайда, әсіресе Босфит препаратымен емдеудің бас кезінде және дозаны арттыру сатысында, мұны ХҚҚ сай өте қарқынды бақылау керек болады. </w:t>
      </w:r>
    </w:p>
    <w:p w14:paraId="2D8EDA81" w14:textId="77777777" w:rsidR="00384812" w:rsidRPr="00384812" w:rsidRDefault="00384812" w:rsidP="00384812">
      <w:pPr>
        <w:jc w:val="both"/>
        <w:rPr>
          <w:sz w:val="28"/>
          <w:szCs w:val="28"/>
          <w:lang w:val="kk-KZ"/>
        </w:rPr>
      </w:pPr>
      <w:r w:rsidRPr="00384812">
        <w:rPr>
          <w:i/>
          <w:sz w:val="28"/>
          <w:szCs w:val="28"/>
          <w:lang w:val="kk-KZ"/>
        </w:rPr>
        <w:t>Симвастатин</w:t>
      </w:r>
      <w:r w:rsidRPr="00384812">
        <w:rPr>
          <w:sz w:val="28"/>
          <w:szCs w:val="28"/>
          <w:lang w:val="kk-KZ"/>
        </w:rPr>
        <w:t xml:space="preserve"> </w:t>
      </w:r>
    </w:p>
    <w:p w14:paraId="5C61456D" w14:textId="77777777" w:rsidR="00384812" w:rsidRPr="00384812" w:rsidRDefault="004E21C6" w:rsidP="00384812">
      <w:pPr>
        <w:jc w:val="both"/>
        <w:rPr>
          <w:sz w:val="28"/>
          <w:szCs w:val="28"/>
          <w:lang w:val="kk-KZ"/>
        </w:rPr>
      </w:pPr>
      <w:r>
        <w:rPr>
          <w:sz w:val="28"/>
          <w:szCs w:val="28"/>
          <w:lang w:val="kk-KZ"/>
        </w:rPr>
        <w:t xml:space="preserve">125 мг </w:t>
      </w:r>
      <w:r w:rsidRPr="006D4358">
        <w:rPr>
          <w:sz w:val="28"/>
          <w:szCs w:val="28"/>
          <w:lang w:val="kk-KZ"/>
        </w:rPr>
        <w:t>б</w:t>
      </w:r>
      <w:r w:rsidR="00384812" w:rsidRPr="006D4358">
        <w:rPr>
          <w:sz w:val="28"/>
          <w:szCs w:val="28"/>
          <w:lang w:val="kk-KZ"/>
        </w:rPr>
        <w:t>озентанды</w:t>
      </w:r>
      <w:r w:rsidR="00384812" w:rsidRPr="00384812">
        <w:rPr>
          <w:sz w:val="28"/>
          <w:szCs w:val="28"/>
          <w:lang w:val="kk-KZ"/>
        </w:rPr>
        <w:t xml:space="preserve"> күніне екі рет бір мезгілде қолдану 5 күн ішінде плазмадағы симвастатиннің (CYP3A4 субстраты) және оның белсенді түрі – гидроксиқышқылдың концентрацияларын тиісінше 34%-ға және 46%-ға төмендетті. Симвастатинді бір мезгілде қолдану қан плазмасындағы бозентан концентрацияларының деңгейіне ықпалын тигізген жоқ. Бірге қолданған кезде холестерин деңгейіне бақылау жүргізіп, әрі қарай дозаны түзету керек.  </w:t>
      </w:r>
    </w:p>
    <w:p w14:paraId="1AB15A24" w14:textId="77777777" w:rsidR="00384812" w:rsidRPr="00384812" w:rsidRDefault="00384812" w:rsidP="00384812">
      <w:pPr>
        <w:jc w:val="both"/>
        <w:rPr>
          <w:sz w:val="28"/>
          <w:szCs w:val="28"/>
          <w:lang w:val="kk-KZ"/>
        </w:rPr>
      </w:pPr>
      <w:r w:rsidRPr="00384812">
        <w:rPr>
          <w:i/>
          <w:sz w:val="28"/>
          <w:szCs w:val="28"/>
          <w:lang w:val="kk-KZ"/>
        </w:rPr>
        <w:t>Кетоконазол</w:t>
      </w:r>
      <w:r w:rsidRPr="00384812">
        <w:rPr>
          <w:sz w:val="28"/>
          <w:szCs w:val="28"/>
          <w:lang w:val="kk-KZ"/>
        </w:rPr>
        <w:t xml:space="preserve"> </w:t>
      </w:r>
    </w:p>
    <w:p w14:paraId="20DBCE01" w14:textId="77777777" w:rsidR="00384812" w:rsidRPr="00384812" w:rsidRDefault="004E21C6" w:rsidP="00384812">
      <w:pPr>
        <w:jc w:val="both"/>
        <w:rPr>
          <w:sz w:val="28"/>
          <w:szCs w:val="28"/>
          <w:lang w:val="kk-KZ"/>
        </w:rPr>
      </w:pPr>
      <w:r>
        <w:rPr>
          <w:sz w:val="28"/>
          <w:szCs w:val="28"/>
          <w:lang w:val="kk-KZ"/>
        </w:rPr>
        <w:t xml:space="preserve">62,5 мг </w:t>
      </w:r>
      <w:r w:rsidRPr="006D4358">
        <w:rPr>
          <w:sz w:val="28"/>
          <w:szCs w:val="28"/>
          <w:lang w:val="kk-KZ"/>
        </w:rPr>
        <w:t>б</w:t>
      </w:r>
      <w:r w:rsidR="00384812" w:rsidRPr="006D4358">
        <w:rPr>
          <w:sz w:val="28"/>
          <w:szCs w:val="28"/>
          <w:lang w:val="kk-KZ"/>
        </w:rPr>
        <w:t>озентанды</w:t>
      </w:r>
      <w:r w:rsidR="00384812" w:rsidRPr="00384812">
        <w:rPr>
          <w:sz w:val="28"/>
          <w:szCs w:val="28"/>
          <w:lang w:val="kk-KZ"/>
        </w:rPr>
        <w:t xml:space="preserve"> 6 күн бойы күніне екі рет кетоконазолмен, CYP3A4 күшті тежегішімен бір мезгілде қолдану, бозентан концентрациясының шамамен 2 есе өзгеруіне әкелді. Босфит препаратының дозасын түзетудің қажеті жоқ. </w:t>
      </w:r>
    </w:p>
    <w:p w14:paraId="2B7AB54F" w14:textId="77777777" w:rsidR="00384812" w:rsidRPr="00384812" w:rsidRDefault="00384812" w:rsidP="00384812">
      <w:pPr>
        <w:jc w:val="both"/>
        <w:rPr>
          <w:sz w:val="28"/>
          <w:szCs w:val="28"/>
          <w:lang w:val="kk-KZ"/>
        </w:rPr>
      </w:pPr>
      <w:r w:rsidRPr="00384812">
        <w:rPr>
          <w:sz w:val="28"/>
          <w:szCs w:val="28"/>
          <w:lang w:val="kk-KZ"/>
        </w:rPr>
        <w:t xml:space="preserve">Зертханалық зерттеулерде CYP3A4 басқа қуатты тежегіштерімен (мысалы, итраконазол және ритонавирмен) біріктіріп қолданғанда плазмадағы бозентан концентрациясының осыған ұқсас артатыны анықталды. CYP2C9 метаболизмі төмен пациенттерде CYP3A4 тежегіштерінің қатысуымен қан плазмасындағы бозентан концентрациясының арту қаупі пайда болады.  </w:t>
      </w:r>
    </w:p>
    <w:p w14:paraId="1D8A7357" w14:textId="77777777" w:rsidR="00384812" w:rsidRPr="00384812" w:rsidRDefault="00384812" w:rsidP="00384812">
      <w:pPr>
        <w:jc w:val="both"/>
        <w:rPr>
          <w:sz w:val="28"/>
          <w:szCs w:val="28"/>
          <w:lang w:val="kk-KZ"/>
        </w:rPr>
      </w:pPr>
      <w:r w:rsidRPr="00384812">
        <w:rPr>
          <w:i/>
          <w:sz w:val="28"/>
          <w:szCs w:val="28"/>
          <w:lang w:val="kk-KZ"/>
        </w:rPr>
        <w:t>Дигоксин</w:t>
      </w:r>
      <w:r w:rsidRPr="00384812">
        <w:rPr>
          <w:sz w:val="28"/>
          <w:szCs w:val="28"/>
          <w:lang w:val="kk-KZ"/>
        </w:rPr>
        <w:t xml:space="preserve"> </w:t>
      </w:r>
    </w:p>
    <w:p w14:paraId="637789B3" w14:textId="77777777" w:rsidR="00384812" w:rsidRPr="00384812" w:rsidRDefault="006D4358" w:rsidP="00384812">
      <w:pPr>
        <w:jc w:val="both"/>
        <w:rPr>
          <w:sz w:val="28"/>
          <w:szCs w:val="28"/>
          <w:lang w:val="kk-KZ"/>
        </w:rPr>
      </w:pPr>
      <w:r>
        <w:rPr>
          <w:sz w:val="28"/>
          <w:szCs w:val="28"/>
          <w:lang w:val="kk-KZ"/>
        </w:rPr>
        <w:t>500 мг б</w:t>
      </w:r>
      <w:r w:rsidR="00384812" w:rsidRPr="00384812">
        <w:rPr>
          <w:sz w:val="28"/>
          <w:szCs w:val="28"/>
          <w:lang w:val="kk-KZ"/>
        </w:rPr>
        <w:t>озентанды 7 күн бойы күніне екі рет дигоксинмен бір мезгілде қолдану дигоксиннің AUC, Cmax және Cmin мәндерін тиісінше 12%-ға, 9%-ға және 23%-ға төмендетті. Осы өзара әрекеттесудің механизмі гликопротеин Р индукциясымен байланысты болуы мүмкін. Бұл өзара әрекеттесудің клиникалық маңызы болмауы ықтимал.</w:t>
      </w:r>
    </w:p>
    <w:p w14:paraId="7BEA8199" w14:textId="77777777" w:rsidR="00384812" w:rsidRPr="00384812" w:rsidRDefault="00384812" w:rsidP="00384812">
      <w:pPr>
        <w:jc w:val="both"/>
        <w:rPr>
          <w:sz w:val="28"/>
          <w:szCs w:val="28"/>
          <w:lang w:val="kk-KZ"/>
        </w:rPr>
      </w:pPr>
      <w:r w:rsidRPr="00384812">
        <w:rPr>
          <w:i/>
          <w:sz w:val="28"/>
          <w:szCs w:val="28"/>
          <w:lang w:val="kk-KZ"/>
        </w:rPr>
        <w:t>Эпопростенол</w:t>
      </w:r>
      <w:r w:rsidRPr="00384812">
        <w:rPr>
          <w:sz w:val="28"/>
          <w:szCs w:val="28"/>
          <w:lang w:val="kk-KZ"/>
        </w:rPr>
        <w:t xml:space="preserve"> </w:t>
      </w:r>
    </w:p>
    <w:p w14:paraId="6E7AC829" w14:textId="77777777" w:rsidR="00384812" w:rsidRPr="00384812" w:rsidRDefault="00384812" w:rsidP="00384812">
      <w:pPr>
        <w:jc w:val="both"/>
        <w:rPr>
          <w:sz w:val="28"/>
          <w:szCs w:val="28"/>
          <w:lang w:val="kk-KZ"/>
        </w:rPr>
      </w:pPr>
      <w:r w:rsidRPr="00384812">
        <w:rPr>
          <w:sz w:val="28"/>
          <w:szCs w:val="28"/>
          <w:lang w:val="kk-KZ"/>
        </w:rPr>
        <w:t xml:space="preserve">Бозентанның эпопростенолмен біріктірілімнің қауіпсіздігі бейінінің әрбір компоненттен күтілгеннен айырмашылығы болған жоқ және  біріктірілген ем балаларда және ересектерде жағымды болды. Біріктірілімнің клиникалық әсері көрсетілген жоқ.  </w:t>
      </w:r>
    </w:p>
    <w:p w14:paraId="775DB737" w14:textId="77777777" w:rsidR="00384812" w:rsidRPr="00384812" w:rsidRDefault="00384812" w:rsidP="00384812">
      <w:pPr>
        <w:jc w:val="both"/>
        <w:rPr>
          <w:sz w:val="28"/>
          <w:szCs w:val="28"/>
          <w:lang w:val="kk-KZ"/>
        </w:rPr>
      </w:pPr>
      <w:r w:rsidRPr="00384812">
        <w:rPr>
          <w:i/>
          <w:sz w:val="28"/>
          <w:szCs w:val="28"/>
          <w:lang w:val="kk-KZ"/>
        </w:rPr>
        <w:t>Рифампицин</w:t>
      </w:r>
      <w:r w:rsidRPr="00384812">
        <w:rPr>
          <w:sz w:val="28"/>
          <w:szCs w:val="28"/>
          <w:lang w:val="kk-KZ"/>
        </w:rPr>
        <w:t xml:space="preserve"> </w:t>
      </w:r>
    </w:p>
    <w:p w14:paraId="614AAF97" w14:textId="77777777" w:rsidR="00384812" w:rsidRPr="00384812" w:rsidRDefault="00384812" w:rsidP="00384812">
      <w:pPr>
        <w:jc w:val="both"/>
        <w:rPr>
          <w:sz w:val="28"/>
          <w:szCs w:val="28"/>
          <w:lang w:val="kk-KZ"/>
        </w:rPr>
      </w:pPr>
      <w:r w:rsidRPr="00384812">
        <w:rPr>
          <w:sz w:val="28"/>
          <w:szCs w:val="28"/>
          <w:lang w:val="kk-KZ"/>
        </w:rPr>
        <w:t>7 күн б</w:t>
      </w:r>
      <w:r w:rsidR="006D4358">
        <w:rPr>
          <w:sz w:val="28"/>
          <w:szCs w:val="28"/>
          <w:lang w:val="kk-KZ"/>
        </w:rPr>
        <w:t>ойы күніне екі рет 125 мг доза б</w:t>
      </w:r>
      <w:r w:rsidRPr="00384812">
        <w:rPr>
          <w:sz w:val="28"/>
          <w:szCs w:val="28"/>
          <w:lang w:val="kk-KZ"/>
        </w:rPr>
        <w:t>озентан және  рифампицинді (CYP2C9 және CYP3A4 қуатты индукторы)</w:t>
      </w:r>
      <w:r w:rsidR="003339B4">
        <w:rPr>
          <w:sz w:val="28"/>
          <w:szCs w:val="28"/>
          <w:lang w:val="kk-KZ"/>
        </w:rPr>
        <w:t xml:space="preserve"> бір мезгілде қолданғанда бозен</w:t>
      </w:r>
      <w:r w:rsidRPr="00384812">
        <w:rPr>
          <w:sz w:val="28"/>
          <w:szCs w:val="28"/>
          <w:lang w:val="kk-KZ"/>
        </w:rPr>
        <w:t xml:space="preserve">танның плазмадағы концентрациясы 58%-ға азайды. Егер Босфит </w:t>
      </w:r>
      <w:r w:rsidRPr="00384812">
        <w:rPr>
          <w:sz w:val="28"/>
          <w:szCs w:val="28"/>
          <w:lang w:val="kk-KZ"/>
        </w:rPr>
        <w:lastRenderedPageBreak/>
        <w:t xml:space="preserve">рифампицинмен бір мезгілде қолданғанда енгізілсе, нәтижесінде препараттың әсерінің едәуір төмендегені білінеді. </w:t>
      </w:r>
    </w:p>
    <w:p w14:paraId="093F2261" w14:textId="77777777" w:rsidR="00384812" w:rsidRPr="00384812" w:rsidRDefault="00384812" w:rsidP="00384812">
      <w:pPr>
        <w:jc w:val="both"/>
        <w:rPr>
          <w:sz w:val="28"/>
          <w:szCs w:val="28"/>
          <w:lang w:val="kk-KZ"/>
        </w:rPr>
      </w:pPr>
      <w:r w:rsidRPr="00384812">
        <w:rPr>
          <w:i/>
          <w:sz w:val="28"/>
          <w:szCs w:val="28"/>
          <w:lang w:val="kk-KZ"/>
        </w:rPr>
        <w:t xml:space="preserve">Силденафил </w:t>
      </w:r>
      <w:r w:rsidRPr="00384812">
        <w:rPr>
          <w:sz w:val="28"/>
          <w:szCs w:val="28"/>
          <w:lang w:val="kk-KZ"/>
        </w:rPr>
        <w:t xml:space="preserve"> </w:t>
      </w:r>
    </w:p>
    <w:p w14:paraId="561693A4" w14:textId="77777777" w:rsidR="00384812" w:rsidRPr="00384812" w:rsidRDefault="00030415" w:rsidP="00384812">
      <w:pPr>
        <w:jc w:val="both"/>
        <w:rPr>
          <w:sz w:val="28"/>
          <w:szCs w:val="28"/>
          <w:lang w:val="kk-KZ"/>
        </w:rPr>
      </w:pPr>
      <w:r>
        <w:rPr>
          <w:sz w:val="28"/>
          <w:szCs w:val="28"/>
          <w:lang w:val="kk-KZ"/>
        </w:rPr>
        <w:t xml:space="preserve">Күніне екі рет 125 мг </w:t>
      </w:r>
      <w:r w:rsidRPr="006D4358">
        <w:rPr>
          <w:sz w:val="28"/>
          <w:szCs w:val="28"/>
          <w:lang w:val="kk-KZ"/>
        </w:rPr>
        <w:t>доза б</w:t>
      </w:r>
      <w:r w:rsidR="00384812" w:rsidRPr="006D4358">
        <w:rPr>
          <w:sz w:val="28"/>
          <w:szCs w:val="28"/>
          <w:lang w:val="kk-KZ"/>
        </w:rPr>
        <w:t>озентан</w:t>
      </w:r>
      <w:r w:rsidR="00384812" w:rsidRPr="00384812">
        <w:rPr>
          <w:sz w:val="28"/>
          <w:szCs w:val="28"/>
          <w:lang w:val="kk-KZ"/>
        </w:rPr>
        <w:t xml:space="preserve"> (тепе-тең концентрация) және күніне үш рет 80 мг силденафилді бір мезгілде қолданғанда силденафилдің AUC мәнінің 63%-ға төмендегені және бозентанның AUC мәнінің 50%-ға жоғарылағаны білінді. Біріктірілім жағымды болды. Қан плазмасындағы концентрациялардың өзгеруі клиникалық тұрғыдан маңызды деп есептелмейді және дозаны түзету қажет емес. </w:t>
      </w:r>
    </w:p>
    <w:p w14:paraId="3B2AE175" w14:textId="77777777" w:rsidR="00384812" w:rsidRPr="00384812" w:rsidRDefault="00384812" w:rsidP="00384812">
      <w:pPr>
        <w:jc w:val="both"/>
        <w:rPr>
          <w:sz w:val="28"/>
          <w:szCs w:val="28"/>
          <w:lang w:val="kk-KZ"/>
        </w:rPr>
      </w:pPr>
      <w:r w:rsidRPr="00384812">
        <w:rPr>
          <w:i/>
          <w:sz w:val="28"/>
          <w:szCs w:val="28"/>
          <w:lang w:val="kk-KZ"/>
        </w:rPr>
        <w:t xml:space="preserve">Лопинавир/ритонавир (және басқа да ритонавир күшейтуші - протеаза тежегіштері). </w:t>
      </w:r>
      <w:r w:rsidR="00030415">
        <w:rPr>
          <w:sz w:val="28"/>
          <w:szCs w:val="28"/>
          <w:lang w:val="kk-KZ"/>
        </w:rPr>
        <w:t xml:space="preserve"> Күніне екі рет 125 мг  доза </w:t>
      </w:r>
      <w:r w:rsidR="00030415" w:rsidRPr="006D4358">
        <w:rPr>
          <w:sz w:val="28"/>
          <w:szCs w:val="28"/>
          <w:lang w:val="kk-KZ"/>
        </w:rPr>
        <w:t>б</w:t>
      </w:r>
      <w:r w:rsidRPr="006D4358">
        <w:rPr>
          <w:sz w:val="28"/>
          <w:szCs w:val="28"/>
          <w:lang w:val="kk-KZ"/>
        </w:rPr>
        <w:t>озентан</w:t>
      </w:r>
      <w:r w:rsidRPr="00384812">
        <w:rPr>
          <w:sz w:val="28"/>
          <w:szCs w:val="28"/>
          <w:vertAlign w:val="superscript"/>
          <w:lang w:val="kk-KZ"/>
        </w:rPr>
        <w:t xml:space="preserve"> </w:t>
      </w:r>
      <w:r w:rsidRPr="00384812">
        <w:rPr>
          <w:sz w:val="28"/>
          <w:szCs w:val="28"/>
          <w:lang w:val="kk-KZ"/>
        </w:rPr>
        <w:t xml:space="preserve"> және күніне екі рет 400/100 мг лопинавир/ритонавир біріктірілімін бір мезгілде қолданғанда 9,5 күн ішінде қан плазмасындағы бозентанның ең төмен бастапқы концентрациясы тек жалғыз бозентанды енгізген кезде білінген деңгеймен салыстырғанда, шамамен 48 есе жоғары болды; 10-шы күні қан плазмасындағы бозентан концентрациясы, бозентан  тек жалғыз өзі ғана енгізілген пациенттерге қарағанда, 5 есе жоғары болды. Лопинавир + ритонавирмен немесе басқа ритонавир күшейтетін протеаза тежегіштерімен бір мезгілде қабылдағанда Босфит препаратының пациенттерге жағымдылығы тексерілуі тиіс. Бозентан препаратымен бір мезгілде қолданғаннан кейін 9,5 күн ішінде лопинавир мен ритонавирдің жүйелік экспозициясы аздаған клиникалық дәрежеге дейін (шамамен, тиісінше 14%-ға және 17%-ға) азайды. </w:t>
      </w:r>
    </w:p>
    <w:p w14:paraId="7718080A" w14:textId="77777777" w:rsidR="00384812" w:rsidRPr="00384812" w:rsidRDefault="00384812" w:rsidP="00384812">
      <w:pPr>
        <w:jc w:val="both"/>
        <w:rPr>
          <w:sz w:val="28"/>
          <w:szCs w:val="28"/>
          <w:lang w:val="kk-KZ"/>
        </w:rPr>
      </w:pPr>
      <w:r w:rsidRPr="00384812">
        <w:rPr>
          <w:sz w:val="28"/>
          <w:szCs w:val="28"/>
          <w:lang w:val="kk-KZ"/>
        </w:rPr>
        <w:t xml:space="preserve">АИТВ жұқтырғандарды  Босфит препаратымен емдеген кезде тиісті бақылаулар </w:t>
      </w:r>
      <w:r w:rsidRPr="006D4358">
        <w:rPr>
          <w:sz w:val="28"/>
          <w:szCs w:val="28"/>
          <w:lang w:val="kk-KZ"/>
        </w:rPr>
        <w:t xml:space="preserve">жүргізу </w:t>
      </w:r>
      <w:r w:rsidR="00030415" w:rsidRPr="006D4358">
        <w:rPr>
          <w:sz w:val="28"/>
          <w:szCs w:val="28"/>
          <w:lang w:val="kk-KZ"/>
        </w:rPr>
        <w:t>ұсынылады</w:t>
      </w:r>
      <w:r w:rsidRPr="00384812">
        <w:rPr>
          <w:sz w:val="28"/>
          <w:szCs w:val="28"/>
          <w:lang w:val="kk-KZ"/>
        </w:rPr>
        <w:t>.</w:t>
      </w:r>
    </w:p>
    <w:p w14:paraId="6FF94CDC" w14:textId="77777777" w:rsidR="00384812" w:rsidRPr="00384812" w:rsidRDefault="00384812" w:rsidP="00384812">
      <w:pPr>
        <w:jc w:val="both"/>
        <w:rPr>
          <w:i/>
          <w:sz w:val="28"/>
          <w:szCs w:val="28"/>
          <w:lang w:val="kk-KZ"/>
        </w:rPr>
      </w:pPr>
      <w:r w:rsidRPr="00384812">
        <w:rPr>
          <w:i/>
          <w:sz w:val="28"/>
          <w:szCs w:val="28"/>
          <w:lang w:val="kk-KZ"/>
        </w:rPr>
        <w:t>Басқа да антиретровирустық препараттар</w:t>
      </w:r>
    </w:p>
    <w:p w14:paraId="4A067D0C" w14:textId="77777777" w:rsidR="00384812" w:rsidRPr="00384812" w:rsidRDefault="00384812" w:rsidP="00384812">
      <w:pPr>
        <w:jc w:val="both"/>
        <w:rPr>
          <w:i/>
          <w:sz w:val="28"/>
          <w:szCs w:val="28"/>
          <w:lang w:val="kk-KZ"/>
        </w:rPr>
      </w:pPr>
      <w:r w:rsidRPr="00384812">
        <w:rPr>
          <w:sz w:val="28"/>
          <w:szCs w:val="28"/>
          <w:lang w:val="kk-KZ"/>
        </w:rPr>
        <w:t xml:space="preserve">Деректердің болмауына байланысты бұрыннан бар антиретровирустық препараттарға қатысты нақты нұсқаулар жоқ. Невирапинде гепатоуыттылық білінетін болғандықтан, ол бозентанның да гепатоуыттылығын арттыруы мүмкін, бұл біріктірілімді қолдану ұсынылмайды. </w:t>
      </w:r>
    </w:p>
    <w:p w14:paraId="75F80933" w14:textId="77777777" w:rsidR="00384812" w:rsidRPr="00384812" w:rsidRDefault="00384812" w:rsidP="00384812">
      <w:pPr>
        <w:jc w:val="both"/>
        <w:rPr>
          <w:bCs/>
          <w:i/>
          <w:sz w:val="28"/>
          <w:szCs w:val="28"/>
          <w:lang w:val="kk-KZ"/>
        </w:rPr>
      </w:pPr>
      <w:r w:rsidRPr="00384812">
        <w:rPr>
          <w:bCs/>
          <w:i/>
          <w:sz w:val="28"/>
          <w:szCs w:val="28"/>
          <w:lang w:val="kk-KZ"/>
        </w:rPr>
        <w:t>Тадалафил</w:t>
      </w:r>
    </w:p>
    <w:p w14:paraId="4785F38C" w14:textId="77777777" w:rsidR="00384812" w:rsidRPr="00384812" w:rsidRDefault="00384812" w:rsidP="00675386">
      <w:pPr>
        <w:jc w:val="both"/>
        <w:rPr>
          <w:bCs/>
          <w:sz w:val="28"/>
          <w:szCs w:val="28"/>
          <w:lang w:val="kk-KZ"/>
        </w:rPr>
      </w:pPr>
      <w:r w:rsidRPr="00384812">
        <w:rPr>
          <w:bCs/>
          <w:sz w:val="28"/>
          <w:szCs w:val="28"/>
          <w:lang w:val="kk-KZ"/>
        </w:rPr>
        <w:t>Бозентан (125 мг күніне екі рет) бірнеше дозаны бір мезгілде енгізгеннен кейін тадалафилдің (40 мг күніне бір рет) жүйелік әсерін 42%-ға және C</w:t>
      </w:r>
      <w:r w:rsidRPr="00384812">
        <w:rPr>
          <w:bCs/>
          <w:sz w:val="28"/>
          <w:szCs w:val="28"/>
          <w:vertAlign w:val="subscript"/>
          <w:lang w:val="kk-KZ"/>
        </w:rPr>
        <w:t>max</w:t>
      </w:r>
      <w:r w:rsidRPr="00384812">
        <w:rPr>
          <w:bCs/>
          <w:sz w:val="28"/>
          <w:szCs w:val="28"/>
          <w:lang w:val="kk-KZ"/>
        </w:rPr>
        <w:t xml:space="preserve"> 27%-ға төмендетті. Тадалафил бозентанның немесе оның метаболиттерінің экспозициясына (AUC және C</w:t>
      </w:r>
      <w:r w:rsidRPr="00384812">
        <w:rPr>
          <w:bCs/>
          <w:sz w:val="28"/>
          <w:szCs w:val="28"/>
          <w:vertAlign w:val="subscript"/>
          <w:lang w:val="kk-KZ"/>
        </w:rPr>
        <w:t>max</w:t>
      </w:r>
      <w:r w:rsidRPr="00384812">
        <w:rPr>
          <w:bCs/>
          <w:sz w:val="28"/>
          <w:szCs w:val="28"/>
          <w:lang w:val="kk-KZ"/>
        </w:rPr>
        <w:t>) әсер еткен жоқ.</w:t>
      </w:r>
    </w:p>
    <w:p w14:paraId="78DD0BCF" w14:textId="77777777" w:rsidR="00BB73EC" w:rsidRPr="00675386" w:rsidRDefault="00BB73EC" w:rsidP="00675386">
      <w:pPr>
        <w:jc w:val="both"/>
        <w:rPr>
          <w:b/>
          <w:i/>
          <w:sz w:val="28"/>
          <w:szCs w:val="28"/>
          <w:lang w:val="kk-KZ"/>
        </w:rPr>
      </w:pPr>
      <w:r w:rsidRPr="00675386">
        <w:rPr>
          <w:b/>
          <w:i/>
          <w:sz w:val="28"/>
          <w:szCs w:val="28"/>
          <w:lang w:val="kk-KZ"/>
        </w:rPr>
        <w:t>Арнайы ескертулер</w:t>
      </w:r>
    </w:p>
    <w:p w14:paraId="531B0F1E" w14:textId="77777777" w:rsidR="00384812" w:rsidRPr="00384812" w:rsidRDefault="00384812" w:rsidP="00384812">
      <w:pPr>
        <w:jc w:val="both"/>
        <w:rPr>
          <w:sz w:val="28"/>
          <w:szCs w:val="28"/>
          <w:lang w:val="kk-KZ"/>
        </w:rPr>
      </w:pPr>
      <w:r w:rsidRPr="00384812">
        <w:rPr>
          <w:sz w:val="28"/>
          <w:szCs w:val="28"/>
          <w:lang w:val="kk-KZ"/>
        </w:rPr>
        <w:t xml:space="preserve">ДДҰ жіктеуі бойынша функциональді І класымен артериялық гипертензиясы бар пациенттерде пайда/қауіп арақатынасы әлі де зерттелмеген. </w:t>
      </w:r>
    </w:p>
    <w:p w14:paraId="501FC2BF" w14:textId="77777777" w:rsidR="00384812" w:rsidRPr="00384812" w:rsidRDefault="00384812" w:rsidP="00384812">
      <w:pPr>
        <w:jc w:val="both"/>
        <w:rPr>
          <w:sz w:val="28"/>
          <w:szCs w:val="28"/>
          <w:lang w:val="kk-KZ"/>
        </w:rPr>
      </w:pPr>
      <w:r w:rsidRPr="00384812">
        <w:rPr>
          <w:sz w:val="28"/>
          <w:szCs w:val="28"/>
          <w:lang w:val="kk-KZ"/>
        </w:rPr>
        <w:t>Босфит препаратымен емдеу, егер систолалық қан қысымы 85 мм.сын.бағ. жоғары болған жағдайда ғана тағайындалуы мүмкін.</w:t>
      </w:r>
    </w:p>
    <w:p w14:paraId="6D7EF2D9" w14:textId="77777777" w:rsidR="00384812" w:rsidRPr="00384812" w:rsidRDefault="00384812" w:rsidP="00384812">
      <w:pPr>
        <w:jc w:val="both"/>
        <w:rPr>
          <w:sz w:val="28"/>
          <w:szCs w:val="28"/>
          <w:lang w:val="kk-KZ"/>
        </w:rPr>
      </w:pPr>
      <w:r w:rsidRPr="00384812">
        <w:rPr>
          <w:sz w:val="28"/>
          <w:szCs w:val="28"/>
          <w:lang w:val="kk-KZ"/>
        </w:rPr>
        <w:t xml:space="preserve">Босфит препаратымен емдеу бұрыннан ойық жара бар болғанда ем тиімсіз болып шықты. </w:t>
      </w:r>
    </w:p>
    <w:p w14:paraId="3A376A64" w14:textId="77777777" w:rsidR="00384812" w:rsidRPr="00384812" w:rsidRDefault="00384812" w:rsidP="00384812">
      <w:pPr>
        <w:jc w:val="both"/>
        <w:rPr>
          <w:i/>
          <w:sz w:val="28"/>
          <w:szCs w:val="28"/>
          <w:lang w:val="kk-KZ"/>
        </w:rPr>
      </w:pPr>
      <w:r w:rsidRPr="00384812">
        <w:rPr>
          <w:i/>
          <w:sz w:val="28"/>
          <w:szCs w:val="28"/>
          <w:lang w:val="kk-KZ"/>
        </w:rPr>
        <w:lastRenderedPageBreak/>
        <w:t xml:space="preserve">Бауыр функциясы </w:t>
      </w:r>
    </w:p>
    <w:p w14:paraId="7AF94608" w14:textId="77777777" w:rsidR="00384812" w:rsidRPr="00384812" w:rsidRDefault="00384812" w:rsidP="00384812">
      <w:pPr>
        <w:jc w:val="both"/>
        <w:rPr>
          <w:sz w:val="28"/>
          <w:szCs w:val="28"/>
          <w:lang w:val="kk-KZ"/>
        </w:rPr>
      </w:pPr>
      <w:r w:rsidRPr="00384812">
        <w:rPr>
          <w:sz w:val="28"/>
          <w:szCs w:val="28"/>
          <w:lang w:val="kk-KZ"/>
        </w:rPr>
        <w:t>Клиникалық тәжірибеде, бауыр аминотрансферазалары деңгейінің дозаға тәуелді артуы әдетте, емдеудің алғашқы 26 аптасында орын алады, әдетте біртіндеп дамиды және негізінен симптомсыз жүреді. Аминотрансферазалар деңгейінің жоғарылауы Босфиттің демеуші дозасымен емдеуді жалғастырғанда немесе дозасын төмендеткеннен кейін бастапқы деңгейлеріне өздігінен келуі мүмкін, бірақ емдеуді уақытша тоқтата тұру немесе тоқтату қажет болуы мүмкін.</w:t>
      </w:r>
      <w:r w:rsidRPr="00384812">
        <w:rPr>
          <w:color w:val="008000"/>
          <w:sz w:val="28"/>
          <w:szCs w:val="28"/>
          <w:lang w:val="kk-KZ"/>
        </w:rPr>
        <w:t xml:space="preserve"> </w:t>
      </w:r>
      <w:r w:rsidRPr="00384812">
        <w:rPr>
          <w:sz w:val="28"/>
          <w:szCs w:val="28"/>
          <w:lang w:val="kk-KZ"/>
        </w:rPr>
        <w:t>Препарат нарыққа шыққаннан кейін бауыр циррозы және бауыр жеткіліксіздігі туралы сирек жағдайда хабарланған. Бұл жағымсыз әсердің механизмі түсініксіз. Бұлай жоғарылауы ішінара өт қышқылдарының гепатоциттермен шығарылуы үдерісінде бәсекелес тежелуімен шартталуы мүмкін. Алайда сондай-ақ бауыр функциясы бұзылуына басқа да әлі аяғына дейін зерттелмеген механизмдер қатысуы әкелуі мүмкін.</w:t>
      </w:r>
      <w:r w:rsidRPr="00384812">
        <w:rPr>
          <w:color w:val="008000"/>
          <w:sz w:val="28"/>
          <w:szCs w:val="28"/>
          <w:lang w:val="kk-KZ"/>
        </w:rPr>
        <w:t xml:space="preserve"> </w:t>
      </w:r>
      <w:r w:rsidRPr="00384812">
        <w:rPr>
          <w:sz w:val="28"/>
          <w:szCs w:val="28"/>
          <w:lang w:val="kk-KZ"/>
        </w:rPr>
        <w:t>Цитолиз туындататын, бауырдың немесе иммундық механизмнің ауыр зақымдануына соқтыру мүмкіндігі зор гепатоциттердегі бозентан жинақталуы да бұндай факторлар санына жатуы мүмкін. Бозентанды өт тұздарының экспортына кедергі келтіретін рифампицин, глибенкламид және циклоспорин А сияқты басқа тежегіштермен бір мезгілде қолданғанда, бауыр бұзылуларының қаупі арта түседі. Алайда, бұл туралы қолжетімді ақпараттар шектеулі.</w:t>
      </w:r>
    </w:p>
    <w:p w14:paraId="48009A97" w14:textId="77777777" w:rsidR="00384812" w:rsidRPr="00384812" w:rsidRDefault="00384812" w:rsidP="00384812">
      <w:pPr>
        <w:jc w:val="both"/>
        <w:rPr>
          <w:b/>
          <w:sz w:val="28"/>
          <w:szCs w:val="28"/>
          <w:u w:val="single"/>
          <w:lang w:val="kk-KZ"/>
        </w:rPr>
      </w:pPr>
      <w:r w:rsidRPr="00384812">
        <w:rPr>
          <w:b/>
          <w:sz w:val="28"/>
          <w:szCs w:val="28"/>
          <w:u w:val="single"/>
          <w:lang w:val="kk-KZ"/>
        </w:rPr>
        <w:t>Бауыр аминотрансферазасының деңгейі емдеу басталғанға дейін өлшенуі тиіс және әрі қарай Босфит препаратымен емдеу кезінде ай сайын өлшенуі тиіс. Доза ұлғайтылғаннан кейін 2 аптадан соң бауыр ферменттерінің деңгейін бақылау керек.</w:t>
      </w:r>
    </w:p>
    <w:p w14:paraId="5A376C18" w14:textId="77777777" w:rsidR="00384812" w:rsidRPr="00384812" w:rsidRDefault="00384812" w:rsidP="00384812">
      <w:pPr>
        <w:rPr>
          <w:i/>
          <w:sz w:val="28"/>
          <w:szCs w:val="28"/>
          <w:lang w:val="kk-KZ"/>
        </w:rPr>
      </w:pPr>
      <w:r w:rsidRPr="00384812">
        <w:rPr>
          <w:i/>
          <w:sz w:val="28"/>
          <w:szCs w:val="28"/>
          <w:lang w:val="kk-KZ"/>
        </w:rPr>
        <w:t>АЛТ/AСТ артқан жағдайдағы ұсынымдар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5194"/>
      </w:tblGrid>
      <w:tr w:rsidR="00384812" w:rsidRPr="00384812" w14:paraId="3A80E975" w14:textId="77777777" w:rsidTr="0013396F">
        <w:tc>
          <w:tcPr>
            <w:tcW w:w="2134" w:type="pct"/>
          </w:tcPr>
          <w:p w14:paraId="1B3ABB60" w14:textId="77777777" w:rsidR="00384812" w:rsidRPr="00384812" w:rsidRDefault="00384812" w:rsidP="0013396F">
            <w:pPr>
              <w:autoSpaceDE w:val="0"/>
              <w:autoSpaceDN w:val="0"/>
              <w:adjustRightInd w:val="0"/>
              <w:rPr>
                <w:sz w:val="28"/>
                <w:szCs w:val="28"/>
                <w:lang w:val="kk-KZ" w:eastAsia="ko-KR"/>
              </w:rPr>
            </w:pPr>
            <w:r w:rsidRPr="00384812">
              <w:rPr>
                <w:sz w:val="28"/>
                <w:szCs w:val="28"/>
                <w:lang w:val="kk-KZ" w:eastAsia="ko-KR"/>
              </w:rPr>
              <w:t xml:space="preserve"> </w:t>
            </w:r>
            <w:r w:rsidRPr="00384812">
              <w:rPr>
                <w:sz w:val="28"/>
                <w:szCs w:val="28"/>
                <w:lang w:eastAsia="ko-KR"/>
              </w:rPr>
              <w:t>АЛТ/AСТ</w:t>
            </w:r>
            <w:r w:rsidRPr="00384812">
              <w:rPr>
                <w:sz w:val="28"/>
                <w:szCs w:val="28"/>
                <w:lang w:val="kk-KZ" w:eastAsia="ko-KR"/>
              </w:rPr>
              <w:t xml:space="preserve"> деңгейі</w:t>
            </w:r>
          </w:p>
        </w:tc>
        <w:tc>
          <w:tcPr>
            <w:tcW w:w="2866" w:type="pct"/>
          </w:tcPr>
          <w:p w14:paraId="3732FF82" w14:textId="77777777" w:rsidR="00384812" w:rsidRPr="00384812" w:rsidRDefault="00384812" w:rsidP="0013396F">
            <w:pPr>
              <w:autoSpaceDE w:val="0"/>
              <w:autoSpaceDN w:val="0"/>
              <w:adjustRightInd w:val="0"/>
              <w:rPr>
                <w:sz w:val="28"/>
                <w:szCs w:val="28"/>
                <w:lang w:val="kk-KZ" w:eastAsia="ko-KR"/>
              </w:rPr>
            </w:pPr>
            <w:r w:rsidRPr="00384812">
              <w:rPr>
                <w:sz w:val="28"/>
                <w:szCs w:val="28"/>
                <w:lang w:val="kk-KZ" w:eastAsia="ko-KR"/>
              </w:rPr>
              <w:t xml:space="preserve">Бақылауға нұсқаулар және түсіндіру </w:t>
            </w:r>
            <w:r w:rsidRPr="00384812">
              <w:rPr>
                <w:sz w:val="28"/>
                <w:szCs w:val="28"/>
                <w:lang w:eastAsia="ko-KR"/>
              </w:rPr>
              <w:t xml:space="preserve"> </w:t>
            </w:r>
            <w:r w:rsidRPr="00384812">
              <w:rPr>
                <w:sz w:val="28"/>
                <w:szCs w:val="28"/>
                <w:lang w:val="kk-KZ" w:eastAsia="ko-KR"/>
              </w:rPr>
              <w:t xml:space="preserve"> </w:t>
            </w:r>
          </w:p>
        </w:tc>
      </w:tr>
      <w:tr w:rsidR="00384812" w:rsidRPr="005A0606" w14:paraId="7B61448A" w14:textId="77777777" w:rsidTr="0013396F">
        <w:tc>
          <w:tcPr>
            <w:tcW w:w="2134" w:type="pct"/>
          </w:tcPr>
          <w:p w14:paraId="7E88EF10" w14:textId="77777777" w:rsidR="00384812" w:rsidRPr="00384812" w:rsidRDefault="00384812" w:rsidP="0013396F">
            <w:pPr>
              <w:autoSpaceDE w:val="0"/>
              <w:autoSpaceDN w:val="0"/>
              <w:adjustRightInd w:val="0"/>
              <w:rPr>
                <w:b/>
                <w:sz w:val="28"/>
                <w:szCs w:val="28"/>
                <w:lang w:eastAsia="ko-KR"/>
              </w:rPr>
            </w:pPr>
            <w:r w:rsidRPr="00384812">
              <w:rPr>
                <w:sz w:val="28"/>
                <w:szCs w:val="28"/>
                <w:lang w:eastAsia="ko-KR"/>
              </w:rPr>
              <w:t xml:space="preserve">&gt; 3 </w:t>
            </w:r>
            <w:r w:rsidRPr="00384812">
              <w:rPr>
                <w:sz w:val="28"/>
                <w:szCs w:val="28"/>
                <w:lang w:val="kk-KZ" w:eastAsia="ko-KR"/>
              </w:rPr>
              <w:t>және</w:t>
            </w:r>
            <w:r w:rsidRPr="00384812">
              <w:rPr>
                <w:sz w:val="28"/>
                <w:szCs w:val="28"/>
                <w:lang w:eastAsia="ko-KR"/>
              </w:rPr>
              <w:t xml:space="preserve"> </w:t>
            </w:r>
            <w:r w:rsidRPr="00384812">
              <w:rPr>
                <w:sz w:val="28"/>
                <w:szCs w:val="28"/>
                <w:lang w:eastAsia="ko-KR"/>
              </w:rPr>
              <w:sym w:font="Symbol" w:char="F0A3"/>
            </w:r>
            <w:r w:rsidRPr="00384812">
              <w:rPr>
                <w:sz w:val="28"/>
                <w:szCs w:val="28"/>
                <w:lang w:eastAsia="ko-KR"/>
              </w:rPr>
              <w:t> 5 </w:t>
            </w:r>
            <w:r w:rsidRPr="00384812">
              <w:rPr>
                <w:sz w:val="28"/>
                <w:szCs w:val="28"/>
                <w:lang w:eastAsia="ko-KR"/>
              </w:rPr>
              <w:sym w:font="Symbol" w:char="F0B4"/>
            </w:r>
            <w:r w:rsidRPr="00384812">
              <w:rPr>
                <w:sz w:val="28"/>
                <w:szCs w:val="28"/>
                <w:lang w:eastAsia="ko-KR"/>
              </w:rPr>
              <w:t> </w:t>
            </w:r>
            <w:r w:rsidRPr="00384812">
              <w:rPr>
                <w:sz w:val="28"/>
                <w:szCs w:val="28"/>
                <w:lang w:val="kk-KZ" w:eastAsia="ko-KR"/>
              </w:rPr>
              <w:t>ҚЖШ</w:t>
            </w:r>
            <w:r w:rsidRPr="00384812">
              <w:rPr>
                <w:sz w:val="28"/>
                <w:szCs w:val="28"/>
                <w:lang w:eastAsia="ko-KR"/>
              </w:rPr>
              <w:t xml:space="preserve"> (</w:t>
            </w:r>
            <w:r w:rsidRPr="00384812">
              <w:rPr>
                <w:sz w:val="28"/>
                <w:szCs w:val="28"/>
                <w:lang w:val="kk-KZ" w:eastAsia="ko-KR"/>
              </w:rPr>
              <w:t>қалыптың жоғары шегі)</w:t>
            </w:r>
          </w:p>
        </w:tc>
        <w:tc>
          <w:tcPr>
            <w:tcW w:w="2866" w:type="pct"/>
          </w:tcPr>
          <w:p w14:paraId="6648368A" w14:textId="77777777" w:rsidR="00384812" w:rsidRPr="00384812" w:rsidRDefault="00384812" w:rsidP="0013396F">
            <w:pPr>
              <w:autoSpaceDE w:val="0"/>
              <w:autoSpaceDN w:val="0"/>
              <w:adjustRightInd w:val="0"/>
              <w:jc w:val="both"/>
              <w:rPr>
                <w:b/>
                <w:sz w:val="28"/>
                <w:szCs w:val="28"/>
                <w:lang w:val="kk-KZ" w:eastAsia="ko-KR"/>
              </w:rPr>
            </w:pPr>
            <w:r w:rsidRPr="00384812">
              <w:rPr>
                <w:sz w:val="28"/>
                <w:szCs w:val="28"/>
                <w:lang w:val="kk-KZ" w:eastAsia="ko-KR"/>
              </w:rPr>
              <w:t>Басқа бауырлық тестпен дәлелдеу қажет; егер артқаны дәлелденсе,</w:t>
            </w:r>
            <w:r w:rsidRPr="00384812">
              <w:rPr>
                <w:sz w:val="28"/>
                <w:szCs w:val="28"/>
                <w:lang w:eastAsia="ko-KR"/>
              </w:rPr>
              <w:t xml:space="preserve"> </w:t>
            </w:r>
            <w:r w:rsidRPr="00384812">
              <w:rPr>
                <w:sz w:val="28"/>
                <w:szCs w:val="28"/>
                <w:lang w:val="kk-KZ"/>
              </w:rPr>
              <w:t>Босфит</w:t>
            </w:r>
            <w:r w:rsidRPr="00384812">
              <w:rPr>
                <w:sz w:val="28"/>
                <w:szCs w:val="28"/>
                <w:lang w:eastAsia="ko-KR"/>
              </w:rPr>
              <w:t xml:space="preserve"> </w:t>
            </w:r>
            <w:r w:rsidRPr="00384812">
              <w:rPr>
                <w:sz w:val="28"/>
                <w:szCs w:val="28"/>
                <w:lang w:val="kk-KZ" w:eastAsia="ko-KR"/>
              </w:rPr>
              <w:t>препаратымен емдеуді жалғастыру жөнінде шешім жекелей негізде болуы тиіс,</w:t>
            </w:r>
            <w:r w:rsidRPr="00384812">
              <w:rPr>
                <w:sz w:val="28"/>
                <w:szCs w:val="28"/>
                <w:lang w:eastAsia="ko-KR"/>
              </w:rPr>
              <w:t xml:space="preserve"> </w:t>
            </w:r>
            <w:r w:rsidRPr="00384812">
              <w:rPr>
                <w:sz w:val="28"/>
                <w:szCs w:val="28"/>
                <w:lang w:val="kk-KZ" w:eastAsia="ko-KR"/>
              </w:rPr>
              <w:t xml:space="preserve">аз дозада қолдану мүмкіндігі қарастырылады, немесе </w:t>
            </w:r>
            <w:r w:rsidRPr="00384812">
              <w:rPr>
                <w:sz w:val="28"/>
                <w:szCs w:val="28"/>
                <w:lang w:val="kk-KZ"/>
              </w:rPr>
              <w:t>Босфит</w:t>
            </w:r>
            <w:r w:rsidRPr="00384812">
              <w:rPr>
                <w:sz w:val="28"/>
                <w:szCs w:val="28"/>
                <w:lang w:val="kk-KZ" w:eastAsia="ko-KR"/>
              </w:rPr>
              <w:t xml:space="preserve"> препаратын қолдануды тоқтату қажет. Аминотрансфераза деңгейін, кемінде, әр 2 апта сайын бақылау жалғастырылады. Егер аминотрансфераза деңгейі бастапқы деңгейіне оралса, </w:t>
            </w:r>
            <w:r w:rsidRPr="00384812">
              <w:rPr>
                <w:sz w:val="28"/>
                <w:szCs w:val="28"/>
                <w:lang w:val="kk-KZ"/>
              </w:rPr>
              <w:t>Босфит</w:t>
            </w:r>
            <w:r w:rsidRPr="00384812">
              <w:rPr>
                <w:sz w:val="28"/>
                <w:szCs w:val="28"/>
                <w:lang w:val="kk-KZ" w:eastAsia="ko-KR"/>
              </w:rPr>
              <w:t xml:space="preserve"> препаратын қолдануды төменде сипатталған шарттарға сай жалғастыру немесе қайта жаңғырту мәселесі қарастырылады. </w:t>
            </w:r>
          </w:p>
        </w:tc>
      </w:tr>
      <w:tr w:rsidR="00384812" w:rsidRPr="005A0606" w14:paraId="5E9E13EF" w14:textId="77777777" w:rsidTr="0013396F">
        <w:tc>
          <w:tcPr>
            <w:tcW w:w="2134" w:type="pct"/>
          </w:tcPr>
          <w:p w14:paraId="5D8F5E5D" w14:textId="77777777" w:rsidR="00384812" w:rsidRPr="00384812" w:rsidRDefault="00384812" w:rsidP="0013396F">
            <w:pPr>
              <w:autoSpaceDE w:val="0"/>
              <w:autoSpaceDN w:val="0"/>
              <w:adjustRightInd w:val="0"/>
              <w:rPr>
                <w:b/>
                <w:sz w:val="28"/>
                <w:szCs w:val="28"/>
                <w:lang w:val="kk-KZ" w:eastAsia="ko-KR"/>
              </w:rPr>
            </w:pPr>
            <w:r w:rsidRPr="00384812">
              <w:rPr>
                <w:sz w:val="28"/>
                <w:szCs w:val="28"/>
                <w:lang w:eastAsia="ko-KR"/>
              </w:rPr>
              <w:t>&gt; 5 </w:t>
            </w:r>
            <w:r w:rsidRPr="00384812">
              <w:rPr>
                <w:sz w:val="28"/>
                <w:szCs w:val="28"/>
                <w:lang w:val="kk-KZ" w:eastAsia="ko-KR"/>
              </w:rPr>
              <w:t>және</w:t>
            </w:r>
            <w:r w:rsidRPr="00384812">
              <w:rPr>
                <w:sz w:val="28"/>
                <w:szCs w:val="28"/>
                <w:lang w:eastAsia="ko-KR"/>
              </w:rPr>
              <w:t xml:space="preserve"> </w:t>
            </w:r>
            <w:r w:rsidRPr="00384812">
              <w:rPr>
                <w:sz w:val="28"/>
                <w:szCs w:val="28"/>
                <w:lang w:eastAsia="ko-KR"/>
              </w:rPr>
              <w:sym w:font="Symbol" w:char="F0A3"/>
            </w:r>
            <w:r w:rsidRPr="00384812">
              <w:rPr>
                <w:sz w:val="28"/>
                <w:szCs w:val="28"/>
                <w:lang w:eastAsia="ko-KR"/>
              </w:rPr>
              <w:t> 8 </w:t>
            </w:r>
            <w:r w:rsidRPr="00384812">
              <w:rPr>
                <w:sz w:val="28"/>
                <w:szCs w:val="28"/>
                <w:lang w:eastAsia="ko-KR"/>
              </w:rPr>
              <w:sym w:font="Symbol" w:char="F0B4"/>
            </w:r>
            <w:r w:rsidRPr="00384812">
              <w:rPr>
                <w:sz w:val="28"/>
                <w:szCs w:val="28"/>
                <w:lang w:eastAsia="ko-KR"/>
              </w:rPr>
              <w:t> </w:t>
            </w:r>
            <w:r w:rsidRPr="00384812">
              <w:rPr>
                <w:sz w:val="28"/>
                <w:szCs w:val="28"/>
                <w:lang w:val="kk-KZ" w:eastAsia="ko-KR"/>
              </w:rPr>
              <w:t>ҚЖШ</w:t>
            </w:r>
          </w:p>
        </w:tc>
        <w:tc>
          <w:tcPr>
            <w:tcW w:w="2866" w:type="pct"/>
          </w:tcPr>
          <w:p w14:paraId="6023F5EB" w14:textId="77777777" w:rsidR="00384812" w:rsidRPr="00384812" w:rsidRDefault="00384812" w:rsidP="00030415">
            <w:pPr>
              <w:autoSpaceDE w:val="0"/>
              <w:autoSpaceDN w:val="0"/>
              <w:adjustRightInd w:val="0"/>
              <w:jc w:val="both"/>
              <w:rPr>
                <w:b/>
                <w:sz w:val="28"/>
                <w:szCs w:val="28"/>
                <w:lang w:val="kk-KZ" w:eastAsia="ko-KR"/>
              </w:rPr>
            </w:pPr>
            <w:r w:rsidRPr="00384812">
              <w:rPr>
                <w:sz w:val="28"/>
                <w:szCs w:val="28"/>
                <w:lang w:val="kk-KZ" w:eastAsia="ko-KR"/>
              </w:rPr>
              <w:t xml:space="preserve">Бауырдың басқа тестілерімен дәлелдеу қажет; егер артқаны дәлелденсе, емдеуді тоқтату және, кемінде, әрбір 2 апта сайын аминотрансфераза деңгейіне бақылау </w:t>
            </w:r>
            <w:r w:rsidRPr="00384812">
              <w:rPr>
                <w:sz w:val="28"/>
                <w:szCs w:val="28"/>
                <w:lang w:val="kk-KZ" w:eastAsia="ko-KR"/>
              </w:rPr>
              <w:lastRenderedPageBreak/>
              <w:t xml:space="preserve">жүргізу керек. Егер аминотрансфераза деңгейі бастапқы деңгейіне оралса, </w:t>
            </w:r>
            <w:r w:rsidRPr="00384812">
              <w:rPr>
                <w:sz w:val="28"/>
                <w:szCs w:val="28"/>
                <w:lang w:val="kk-KZ"/>
              </w:rPr>
              <w:t>Босфит</w:t>
            </w:r>
            <w:r w:rsidRPr="00384812">
              <w:rPr>
                <w:sz w:val="28"/>
                <w:szCs w:val="28"/>
                <w:lang w:val="kk-KZ" w:eastAsia="ko-KR"/>
              </w:rPr>
              <w:t xml:space="preserve"> препаратын қолдануды төменде сипатталған шарттарға сай қайта жаңғырту мәселесі қарастырылады.</w:t>
            </w:r>
          </w:p>
        </w:tc>
      </w:tr>
      <w:tr w:rsidR="00384812" w:rsidRPr="005A0606" w14:paraId="03DAFB53" w14:textId="77777777" w:rsidTr="0013396F">
        <w:tc>
          <w:tcPr>
            <w:tcW w:w="2134" w:type="pct"/>
          </w:tcPr>
          <w:p w14:paraId="716F9050" w14:textId="77777777" w:rsidR="00384812" w:rsidRPr="00384812" w:rsidRDefault="00384812" w:rsidP="0013396F">
            <w:pPr>
              <w:autoSpaceDE w:val="0"/>
              <w:autoSpaceDN w:val="0"/>
              <w:adjustRightInd w:val="0"/>
              <w:rPr>
                <w:b/>
                <w:sz w:val="28"/>
                <w:szCs w:val="28"/>
                <w:lang w:val="kk-KZ" w:eastAsia="ko-KR"/>
              </w:rPr>
            </w:pPr>
            <w:r w:rsidRPr="00384812">
              <w:rPr>
                <w:sz w:val="28"/>
                <w:szCs w:val="28"/>
                <w:lang w:val="kk-KZ" w:eastAsia="ko-KR"/>
              </w:rPr>
              <w:lastRenderedPageBreak/>
              <w:t>&gt; 8 </w:t>
            </w:r>
            <w:r w:rsidRPr="00384812">
              <w:rPr>
                <w:sz w:val="28"/>
                <w:szCs w:val="28"/>
                <w:lang w:eastAsia="ko-KR"/>
              </w:rPr>
              <w:sym w:font="Symbol" w:char="F0B4"/>
            </w:r>
            <w:r w:rsidRPr="00384812">
              <w:rPr>
                <w:sz w:val="28"/>
                <w:szCs w:val="28"/>
                <w:lang w:val="kk-KZ" w:eastAsia="ko-KR"/>
              </w:rPr>
              <w:t> ҚЖШ</w:t>
            </w:r>
          </w:p>
        </w:tc>
        <w:tc>
          <w:tcPr>
            <w:tcW w:w="2866" w:type="pct"/>
          </w:tcPr>
          <w:p w14:paraId="60003AC2" w14:textId="77777777" w:rsidR="00384812" w:rsidRPr="00384812" w:rsidRDefault="00384812" w:rsidP="00030415">
            <w:pPr>
              <w:autoSpaceDE w:val="0"/>
              <w:autoSpaceDN w:val="0"/>
              <w:adjustRightInd w:val="0"/>
              <w:jc w:val="both"/>
              <w:rPr>
                <w:sz w:val="28"/>
                <w:szCs w:val="28"/>
                <w:lang w:val="kk-KZ" w:eastAsia="ko-KR"/>
              </w:rPr>
            </w:pPr>
            <w:r w:rsidRPr="00384812">
              <w:rPr>
                <w:sz w:val="28"/>
                <w:szCs w:val="28"/>
                <w:lang w:val="kk-KZ" w:eastAsia="ko-KR"/>
              </w:rPr>
              <w:t xml:space="preserve">Ем тоқтатылуы тиіс және  </w:t>
            </w:r>
            <w:r w:rsidRPr="00384812">
              <w:rPr>
                <w:sz w:val="28"/>
                <w:szCs w:val="28"/>
                <w:lang w:val="kk-KZ"/>
              </w:rPr>
              <w:t>Босфит</w:t>
            </w:r>
            <w:r w:rsidRPr="00384812">
              <w:rPr>
                <w:sz w:val="28"/>
                <w:szCs w:val="28"/>
                <w:lang w:val="kk-KZ" w:eastAsia="ko-KR"/>
              </w:rPr>
              <w:t xml:space="preserve"> препаратын қолдануды қайтадан бастау қарастырылмайды.</w:t>
            </w:r>
          </w:p>
        </w:tc>
      </w:tr>
    </w:tbl>
    <w:p w14:paraId="02E84046" w14:textId="77777777" w:rsidR="00384812" w:rsidRPr="00384812" w:rsidRDefault="00384812" w:rsidP="00384812">
      <w:pPr>
        <w:jc w:val="both"/>
        <w:rPr>
          <w:sz w:val="28"/>
          <w:szCs w:val="28"/>
          <w:lang w:val="kk-KZ"/>
        </w:rPr>
      </w:pPr>
      <w:r w:rsidRPr="00384812">
        <w:rPr>
          <w:b/>
          <w:sz w:val="28"/>
          <w:szCs w:val="28"/>
          <w:u w:val="single"/>
          <w:lang w:val="kk-KZ"/>
        </w:rPr>
        <w:t>Бауыр зақымдануының клиникалық симптомдары пайда болған жағдайда,</w:t>
      </w:r>
      <w:r w:rsidRPr="00384812">
        <w:rPr>
          <w:sz w:val="28"/>
          <w:szCs w:val="28"/>
          <w:lang w:val="kk-KZ"/>
        </w:rPr>
        <w:t xml:space="preserve"> яғни жүректің айнуы, құсу, қызба, іштің ауыруы, сарғаю, әдеттен тыс летаргия немесе шаршау, тұмауға ұқсас синдром (артралгия, миалгия және қызба) пайда болғанда, </w:t>
      </w:r>
      <w:r w:rsidRPr="00384812">
        <w:rPr>
          <w:b/>
          <w:sz w:val="28"/>
          <w:szCs w:val="28"/>
          <w:u w:val="single"/>
          <w:lang w:val="kk-KZ"/>
        </w:rPr>
        <w:t>емдеу тоқтатылуы тиіс және Босфит препаратын қолдануды қайтадан бастау қарастырылмайды.</w:t>
      </w:r>
    </w:p>
    <w:p w14:paraId="22F67BD9" w14:textId="77777777" w:rsidR="00384812" w:rsidRPr="00384812" w:rsidRDefault="00384812" w:rsidP="00384812">
      <w:pPr>
        <w:jc w:val="both"/>
        <w:rPr>
          <w:i/>
          <w:sz w:val="28"/>
          <w:szCs w:val="28"/>
          <w:lang w:val="kk-KZ"/>
        </w:rPr>
      </w:pPr>
      <w:r w:rsidRPr="00384812">
        <w:rPr>
          <w:i/>
          <w:sz w:val="28"/>
          <w:szCs w:val="28"/>
          <w:lang w:val="kk-KZ"/>
        </w:rPr>
        <w:t>Ем құрамына қайтадан енгізілуі</w:t>
      </w:r>
    </w:p>
    <w:p w14:paraId="64F9F312" w14:textId="77777777" w:rsidR="00384812" w:rsidRPr="00030415" w:rsidRDefault="00384812" w:rsidP="00384812">
      <w:pPr>
        <w:pStyle w:val="a3"/>
        <w:rPr>
          <w:rFonts w:ascii="Times New Roman" w:hAnsi="Times New Roman"/>
          <w:b/>
          <w:bCs/>
          <w:szCs w:val="28"/>
          <w:lang w:val="kk-KZ"/>
        </w:rPr>
      </w:pPr>
      <w:r w:rsidRPr="00030415">
        <w:rPr>
          <w:rFonts w:ascii="Times New Roman" w:hAnsi="Times New Roman"/>
          <w:szCs w:val="28"/>
          <w:lang w:val="kk-KZ"/>
        </w:rPr>
        <w:t xml:space="preserve">Ем құрамына Босфит препаратын, егер  Босфит препаратымен емдеудің потенциалды пайдасы қаупінен басым болса және бауыр аминотрансферазаларының деңгейі бастапқы деңгейіне оралса, қайтадан енгізу қарастырылуы қажет. Гепатологтардан кеңес алу керек. Босфит препаратын қолдануды қайтадан бастау </w:t>
      </w:r>
      <w:r w:rsidRPr="00030415">
        <w:rPr>
          <w:rStyle w:val="hps"/>
          <w:rFonts w:ascii="Times New Roman" w:hAnsi="Times New Roman"/>
          <w:b/>
          <w:szCs w:val="28"/>
          <w:lang w:val="kk-KZ"/>
        </w:rPr>
        <w:t>Қолдану тәсілі және дозалары</w:t>
      </w:r>
      <w:r w:rsidRPr="00030415">
        <w:rPr>
          <w:rStyle w:val="hps"/>
          <w:rFonts w:ascii="Times New Roman" w:hAnsi="Times New Roman"/>
          <w:szCs w:val="28"/>
          <w:lang w:val="kk-KZ"/>
        </w:rPr>
        <w:t xml:space="preserve">  бөліміндегі басшылыққа алынатын принциптерімен орындалуы тиіс.</w:t>
      </w:r>
      <w:r w:rsidRPr="00030415">
        <w:rPr>
          <w:rFonts w:ascii="Times New Roman" w:hAnsi="Times New Roman"/>
          <w:szCs w:val="28"/>
          <w:lang w:val="kk-KZ"/>
        </w:rPr>
        <w:t xml:space="preserve"> </w:t>
      </w:r>
      <w:r w:rsidRPr="00030415">
        <w:rPr>
          <w:rFonts w:ascii="Times New Roman" w:hAnsi="Times New Roman"/>
          <w:b/>
          <w:szCs w:val="28"/>
          <w:u w:val="single"/>
          <w:lang w:val="kk-KZ"/>
        </w:rPr>
        <w:t xml:space="preserve">Аминотрансфераза деңгейлері ем құрамына қайтадан енгізілгеннен кейін 3 күн ішінде, мүмкіндігінше жиі, медициналық көрсетілімдері бойынша, жүйелі бақылауға қайта оралғанша, бақылануы тиіс.  </w:t>
      </w:r>
    </w:p>
    <w:p w14:paraId="63EEF611" w14:textId="77777777" w:rsidR="00384812" w:rsidRPr="00384812" w:rsidRDefault="00384812" w:rsidP="00384812">
      <w:pPr>
        <w:jc w:val="both"/>
        <w:rPr>
          <w:sz w:val="28"/>
          <w:szCs w:val="28"/>
          <w:lang w:val="kk-KZ"/>
        </w:rPr>
      </w:pPr>
      <w:r w:rsidRPr="00384812">
        <w:rPr>
          <w:sz w:val="28"/>
          <w:szCs w:val="28"/>
          <w:lang w:val="kk-KZ"/>
        </w:rPr>
        <w:t>ULN = қалыптың жоғарғы шегі</w:t>
      </w:r>
    </w:p>
    <w:p w14:paraId="6162E608" w14:textId="77777777" w:rsidR="00384812" w:rsidRPr="00384812" w:rsidRDefault="00384812" w:rsidP="00384812">
      <w:pPr>
        <w:jc w:val="both"/>
        <w:rPr>
          <w:sz w:val="28"/>
          <w:szCs w:val="28"/>
          <w:u w:val="single"/>
          <w:lang w:val="kk-KZ"/>
        </w:rPr>
      </w:pPr>
      <w:r w:rsidRPr="00384812">
        <w:rPr>
          <w:sz w:val="28"/>
          <w:szCs w:val="28"/>
          <w:u w:val="single"/>
          <w:lang w:val="kk-KZ"/>
        </w:rPr>
        <w:t>Гемоглобиннің концентрациясы</w:t>
      </w:r>
    </w:p>
    <w:p w14:paraId="2A1FA46A" w14:textId="77777777" w:rsidR="00384812" w:rsidRPr="00384812" w:rsidRDefault="00384812" w:rsidP="00384812">
      <w:pPr>
        <w:jc w:val="both"/>
        <w:rPr>
          <w:color w:val="008000"/>
          <w:sz w:val="28"/>
          <w:szCs w:val="28"/>
          <w:lang w:val="kk-KZ"/>
        </w:rPr>
      </w:pPr>
      <w:r w:rsidRPr="00384812">
        <w:rPr>
          <w:sz w:val="28"/>
          <w:szCs w:val="28"/>
          <w:lang w:val="kk-KZ"/>
        </w:rPr>
        <w:t>Бозентанмен емдеген кезде гемоглобин концентрациясының азаюы дозаға  тікелей байланысты болды. Бозентанмен байланысты гемоглобин концентрациясының азаюы үдеген жоқ және емнің алғашқы 4–12 аптасынан кейін тұрақталатыны белгілі. Маркетингтен кейінгі кезеңде эритроцит массасын құю қажет болған анемия жағдайлары туралы хабарланған.</w:t>
      </w:r>
      <w:r w:rsidRPr="00384812">
        <w:rPr>
          <w:color w:val="008000"/>
          <w:sz w:val="28"/>
          <w:szCs w:val="28"/>
          <w:lang w:val="kk-KZ"/>
        </w:rPr>
        <w:t xml:space="preserve"> </w:t>
      </w:r>
      <w:r w:rsidRPr="00384812">
        <w:rPr>
          <w:sz w:val="28"/>
          <w:szCs w:val="28"/>
          <w:lang w:val="kk-KZ"/>
        </w:rPr>
        <w:t xml:space="preserve">Гемоглобиннің концентрациясын ем басталар алдында, алғашқы төрт ай ішінде ай сайын, ал әрі қарай тоқсан сайын тексеру керек. Егер гемоглобин концентрациясы клиникалық тұрғыдан тиісінше азайса, әрі қарай баға берілуі және себептері және белгілі бір емнің қажеттілігі анықталуы тиіс. </w:t>
      </w:r>
    </w:p>
    <w:p w14:paraId="1AF33261" w14:textId="77777777" w:rsidR="00384812" w:rsidRPr="00384812" w:rsidRDefault="00384812" w:rsidP="00384812">
      <w:pPr>
        <w:jc w:val="both"/>
        <w:rPr>
          <w:bCs/>
          <w:spacing w:val="-3"/>
          <w:sz w:val="28"/>
          <w:szCs w:val="28"/>
          <w:lang w:val="kk-KZ"/>
        </w:rPr>
      </w:pPr>
      <w:r w:rsidRPr="00384812">
        <w:rPr>
          <w:sz w:val="28"/>
          <w:szCs w:val="28"/>
          <w:lang w:val="kk-KZ"/>
        </w:rPr>
        <w:t xml:space="preserve">Ішу арқылы қабылданатын антикоагулянттардағы пациенттерге </w:t>
      </w:r>
      <w:r w:rsidRPr="00D3002D">
        <w:rPr>
          <w:sz w:val="28"/>
          <w:szCs w:val="28"/>
          <w:lang w:val="kk-KZ"/>
        </w:rPr>
        <w:t>бозентанмен ем басталғанда, әсіресе бозентан қолданудың басында және доза жоғарылату сатысында</w:t>
      </w:r>
      <w:r w:rsidR="00030415" w:rsidRPr="00D3002D">
        <w:rPr>
          <w:sz w:val="28"/>
          <w:szCs w:val="28"/>
          <w:lang w:val="kk-KZ"/>
        </w:rPr>
        <w:t>, ХҚҚ қарқындырақ бақылау ұсынылады</w:t>
      </w:r>
      <w:r w:rsidRPr="00D3002D">
        <w:rPr>
          <w:sz w:val="28"/>
          <w:szCs w:val="28"/>
          <w:lang w:val="kk-KZ"/>
        </w:rPr>
        <w:t>.</w:t>
      </w:r>
      <w:r w:rsidRPr="00384812">
        <w:rPr>
          <w:sz w:val="28"/>
          <w:szCs w:val="28"/>
          <w:lang w:val="kk-KZ"/>
        </w:rPr>
        <w:t xml:space="preserve"> </w:t>
      </w:r>
    </w:p>
    <w:p w14:paraId="7EE06BBB" w14:textId="77777777" w:rsidR="00384812" w:rsidRPr="00384812" w:rsidRDefault="00384812" w:rsidP="00384812">
      <w:pPr>
        <w:jc w:val="both"/>
        <w:rPr>
          <w:bCs/>
          <w:spacing w:val="-3"/>
          <w:sz w:val="28"/>
          <w:szCs w:val="28"/>
          <w:u w:val="single"/>
          <w:lang w:val="kk-KZ"/>
        </w:rPr>
      </w:pPr>
      <w:r w:rsidRPr="00384812">
        <w:rPr>
          <w:bCs/>
          <w:spacing w:val="-3"/>
          <w:sz w:val="28"/>
          <w:szCs w:val="28"/>
          <w:u w:val="single"/>
          <w:lang w:val="kk-KZ"/>
        </w:rPr>
        <w:t>Бала туу мүмкіндігі бар әйелдер</w:t>
      </w:r>
    </w:p>
    <w:p w14:paraId="0291E37E" w14:textId="77777777" w:rsidR="00384812" w:rsidRPr="00384812" w:rsidRDefault="00384812" w:rsidP="00384812">
      <w:pPr>
        <w:jc w:val="both"/>
        <w:rPr>
          <w:bCs/>
          <w:spacing w:val="-3"/>
          <w:sz w:val="28"/>
          <w:szCs w:val="28"/>
          <w:lang w:val="kk-KZ"/>
        </w:rPr>
      </w:pPr>
      <w:r w:rsidRPr="00384812">
        <w:rPr>
          <w:bCs/>
          <w:spacing w:val="-3"/>
          <w:sz w:val="28"/>
          <w:szCs w:val="28"/>
          <w:lang w:val="kk-KZ"/>
        </w:rPr>
        <w:t>Бозентан гормондық контрацептивтердің тиімділігіне әсер етуі мүмкін болғандықтан және жүктілік кезінде өкпе гипертензиясының нашарлау қаупін, сондай-ақ жануарларда байқалатын тератогендік әсерлерді ескере отырып:</w:t>
      </w:r>
    </w:p>
    <w:p w14:paraId="31D1044F" w14:textId="77777777" w:rsidR="00384812" w:rsidRPr="00384812" w:rsidRDefault="00384812" w:rsidP="00384812">
      <w:pPr>
        <w:jc w:val="both"/>
        <w:rPr>
          <w:bCs/>
          <w:spacing w:val="-3"/>
          <w:sz w:val="28"/>
          <w:szCs w:val="28"/>
          <w:lang w:val="kk-KZ"/>
        </w:rPr>
      </w:pPr>
      <w:r w:rsidRPr="00384812">
        <w:rPr>
          <w:bCs/>
          <w:spacing w:val="-3"/>
          <w:sz w:val="28"/>
          <w:szCs w:val="28"/>
          <w:lang w:val="kk-KZ"/>
        </w:rPr>
        <w:lastRenderedPageBreak/>
        <w:t>- Бала туу мүмкіндігі бар әйелдер, егер олар контрацепцияның сенімді әдістерін қолданбаса және емдеуді бастар алдындағы жүктілік тесттінің нәтижесі теріс болмаса, Босфит препаратымен емдеуді бастамауы керек</w:t>
      </w:r>
    </w:p>
    <w:p w14:paraId="3A9F12A2" w14:textId="77777777" w:rsidR="00384812" w:rsidRPr="00384812" w:rsidRDefault="00384812" w:rsidP="00384812">
      <w:pPr>
        <w:jc w:val="both"/>
        <w:rPr>
          <w:bCs/>
          <w:spacing w:val="-3"/>
          <w:sz w:val="28"/>
          <w:szCs w:val="28"/>
          <w:lang w:val="kk-KZ"/>
        </w:rPr>
      </w:pPr>
      <w:r w:rsidRPr="00384812">
        <w:rPr>
          <w:bCs/>
          <w:spacing w:val="-3"/>
          <w:sz w:val="28"/>
          <w:szCs w:val="28"/>
          <w:lang w:val="kk-KZ"/>
        </w:rPr>
        <w:t>- Гормондық контрацептивтер бозентанмен емдеу кезіндегі контрацепцияның жалғыз әдісі бола алмайды</w:t>
      </w:r>
    </w:p>
    <w:p w14:paraId="039AA9B8" w14:textId="77777777" w:rsidR="00384812" w:rsidRPr="00384812" w:rsidRDefault="00384812" w:rsidP="00384812">
      <w:pPr>
        <w:jc w:val="both"/>
        <w:rPr>
          <w:bCs/>
          <w:spacing w:val="-3"/>
          <w:sz w:val="28"/>
          <w:szCs w:val="28"/>
          <w:lang w:val="kk-KZ"/>
        </w:rPr>
      </w:pPr>
      <w:r w:rsidRPr="00384812">
        <w:rPr>
          <w:bCs/>
          <w:spacing w:val="-3"/>
          <w:sz w:val="28"/>
          <w:szCs w:val="28"/>
          <w:lang w:val="kk-KZ"/>
        </w:rPr>
        <w:t>- Емдеу кезінде жүктіліктің ерте анықталуын қамтамасыз ету үшін әр ай сайын жүктілік тесттерін жүргізу ұсынылады.</w:t>
      </w:r>
    </w:p>
    <w:p w14:paraId="5F6DBBA7" w14:textId="77777777" w:rsidR="00384812" w:rsidRPr="00384812" w:rsidRDefault="00384812" w:rsidP="00384812">
      <w:pPr>
        <w:jc w:val="both"/>
        <w:rPr>
          <w:sz w:val="28"/>
          <w:szCs w:val="28"/>
          <w:lang w:val="kk-KZ"/>
        </w:rPr>
      </w:pPr>
      <w:r w:rsidRPr="00384812">
        <w:rPr>
          <w:sz w:val="28"/>
          <w:szCs w:val="28"/>
          <w:u w:val="single"/>
          <w:lang w:val="kk-KZ"/>
        </w:rPr>
        <w:t xml:space="preserve">Өкпенің вена окклюзиялық ауруы </w:t>
      </w:r>
    </w:p>
    <w:p w14:paraId="0FC4DE45" w14:textId="77777777" w:rsidR="00384812" w:rsidRPr="00384812" w:rsidRDefault="00384812" w:rsidP="00384812">
      <w:pPr>
        <w:jc w:val="both"/>
        <w:rPr>
          <w:sz w:val="28"/>
          <w:szCs w:val="28"/>
          <w:lang w:val="kk-KZ"/>
        </w:rPr>
      </w:pPr>
      <w:r w:rsidRPr="00384812">
        <w:rPr>
          <w:sz w:val="28"/>
          <w:szCs w:val="28"/>
          <w:lang w:val="kk-KZ"/>
        </w:rPr>
        <w:t>Өкпенің вена окклюзиялық ауруы (ӨВОА) бар пациенттерде вазодилататорлармен емнен кейін (көбіне простациклинмен) өкпе ісінуінің жағдайлары туралы хабарланған. Егер өкпенің ісіну белгілері ӨАГ бар пациенттерде Босфит препаратымен емдеуден кейін үдесе, қатарлас вена окклюзиялық аурудың болуы мүмкіндігін қарастыру керек.</w:t>
      </w:r>
      <w:r w:rsidRPr="00384812">
        <w:rPr>
          <w:color w:val="008000"/>
          <w:sz w:val="28"/>
          <w:szCs w:val="28"/>
          <w:lang w:val="kk-KZ"/>
        </w:rPr>
        <w:t xml:space="preserve"> </w:t>
      </w:r>
      <w:r w:rsidRPr="00384812">
        <w:rPr>
          <w:sz w:val="28"/>
          <w:szCs w:val="28"/>
          <w:lang w:val="kk-KZ"/>
        </w:rPr>
        <w:t>Босфит қабылдаған, ӨВОА күдігі бар пациенттерде өкпе ісінуі туралы маркетингтен кейінгі жеке-дара есептер бар.</w:t>
      </w:r>
    </w:p>
    <w:p w14:paraId="0E8FC66D" w14:textId="77777777" w:rsidR="00384812" w:rsidRPr="00384812" w:rsidRDefault="00384812" w:rsidP="00384812">
      <w:pPr>
        <w:jc w:val="both"/>
        <w:rPr>
          <w:color w:val="008000"/>
          <w:sz w:val="28"/>
          <w:szCs w:val="28"/>
          <w:lang w:val="kk-KZ"/>
        </w:rPr>
      </w:pPr>
      <w:r w:rsidRPr="00384812">
        <w:rPr>
          <w:sz w:val="28"/>
          <w:szCs w:val="28"/>
          <w:u w:val="single"/>
          <w:lang w:val="kk-KZ"/>
        </w:rPr>
        <w:t>Сол жақ қарынша функциясы жеткіліксіздігімен бірге жүретін өкпе артериялық гипертензиясы</w:t>
      </w:r>
      <w:r w:rsidRPr="00384812">
        <w:rPr>
          <w:sz w:val="28"/>
          <w:szCs w:val="28"/>
          <w:lang w:val="kk-KZ"/>
        </w:rPr>
        <w:t xml:space="preserve"> </w:t>
      </w:r>
    </w:p>
    <w:p w14:paraId="3CBBF068" w14:textId="77777777" w:rsidR="00384812" w:rsidRPr="00384812" w:rsidRDefault="00384812" w:rsidP="00384812">
      <w:pPr>
        <w:jc w:val="both"/>
        <w:rPr>
          <w:sz w:val="28"/>
          <w:szCs w:val="28"/>
          <w:lang w:val="kk-KZ"/>
        </w:rPr>
      </w:pPr>
      <w:r w:rsidRPr="00384812">
        <w:rPr>
          <w:sz w:val="28"/>
          <w:szCs w:val="28"/>
          <w:lang w:val="kk-KZ"/>
        </w:rPr>
        <w:t>Өкпеде артериялық гипертензиясы бар пациенттердегі шеткері ісінулер және гемоглобин деңгейі төмендеуі білінген деректер бар, бірақ ауруханаға жатқызылатын науқастар санына әсер ететін жай-күйі нашарлаулары анықталмады. Созылмалы ауыр жүрек аурулары бар пациенттер қатыстырылған зерттеулердің бірінде ем басталғаннан кейін дереу сұйықтық іркілуі салдарынан ауруханаға жатқызу жағдайларының артқаны анықталды.</w:t>
      </w:r>
      <w:r w:rsidR="009F7C33">
        <w:rPr>
          <w:sz w:val="28"/>
          <w:szCs w:val="28"/>
          <w:lang w:val="kk-KZ"/>
        </w:rPr>
        <w:t xml:space="preserve"> </w:t>
      </w:r>
      <w:r w:rsidRPr="00384812">
        <w:rPr>
          <w:sz w:val="28"/>
          <w:szCs w:val="28"/>
          <w:lang w:val="kk-KZ"/>
        </w:rPr>
        <w:t xml:space="preserve">Науқастарда сұйықтық іркілуі белгілері (мысалы, дене салмағының ұлғаюы) болуына, әсіресе бұндай науқастарда қатарлас ауыр түрдегі систолалық </w:t>
      </w:r>
      <w:r w:rsidRPr="00384812">
        <w:rPr>
          <w:color w:val="008000"/>
          <w:sz w:val="28"/>
          <w:szCs w:val="28"/>
          <w:lang w:val="kk-KZ"/>
        </w:rPr>
        <w:t xml:space="preserve"> </w:t>
      </w:r>
      <w:r w:rsidRPr="00384812">
        <w:rPr>
          <w:sz w:val="28"/>
          <w:szCs w:val="28"/>
          <w:lang w:val="kk-KZ"/>
        </w:rPr>
        <w:t>дисфункция бар болса, мониторинг жүргізу керек. Бұндай жағдайларда бастапқы сатысында диуретиктер қолдану немесе  бұрыннан қолданылатын диуретик дәрілердің дозасын ұлғайту ұсынылады.</w:t>
      </w:r>
      <w:r w:rsidRPr="00384812">
        <w:rPr>
          <w:color w:val="008000"/>
          <w:sz w:val="28"/>
          <w:szCs w:val="28"/>
          <w:lang w:val="kk-KZ"/>
        </w:rPr>
        <w:t xml:space="preserve"> </w:t>
      </w:r>
      <w:r w:rsidRPr="00384812">
        <w:rPr>
          <w:sz w:val="28"/>
          <w:szCs w:val="28"/>
          <w:lang w:val="kk-KZ"/>
        </w:rPr>
        <w:t>Бозентанмен ем жүргізу алдында сұйықтық іркілуі белгілері бар науқастарға диуретиктер тағайындау мүмкіндігін ескеру керек.</w:t>
      </w:r>
      <w:r w:rsidRPr="00384812">
        <w:rPr>
          <w:sz w:val="28"/>
          <w:szCs w:val="28"/>
          <w:lang w:val="kk-KZ"/>
        </w:rPr>
        <w:tab/>
      </w:r>
      <w:r w:rsidRPr="00384812">
        <w:rPr>
          <w:sz w:val="28"/>
          <w:szCs w:val="28"/>
          <w:lang w:val="kk-KZ"/>
        </w:rPr>
        <w:br/>
      </w:r>
      <w:r w:rsidRPr="00384812">
        <w:rPr>
          <w:sz w:val="28"/>
          <w:szCs w:val="28"/>
          <w:u w:val="single"/>
          <w:lang w:val="kk-KZ"/>
        </w:rPr>
        <w:t>АИТВ инфекциясымен байланысты өкпенің артериялық гипертензиясы</w:t>
      </w:r>
    </w:p>
    <w:p w14:paraId="11029116" w14:textId="77777777" w:rsidR="00384812" w:rsidRPr="00384812" w:rsidRDefault="00384812" w:rsidP="00384812">
      <w:pPr>
        <w:jc w:val="both"/>
        <w:rPr>
          <w:sz w:val="28"/>
          <w:szCs w:val="28"/>
          <w:lang w:val="kk-KZ"/>
        </w:rPr>
      </w:pPr>
      <w:r w:rsidRPr="00384812">
        <w:rPr>
          <w:bCs/>
          <w:spacing w:val="-3"/>
          <w:sz w:val="28"/>
          <w:szCs w:val="28"/>
          <w:lang w:val="kk-KZ"/>
        </w:rPr>
        <w:t xml:space="preserve">Бозентанның </w:t>
      </w:r>
      <w:r w:rsidRPr="00384812">
        <w:rPr>
          <w:sz w:val="28"/>
          <w:szCs w:val="28"/>
          <w:lang w:val="kk-KZ"/>
        </w:rPr>
        <w:t xml:space="preserve">АИТВ инфекциясымен байланысты ӨАГ бар, антиретровирусты препараттармен ем қабылдаған пациенттерде қолданылуының клиникалық тәжірибесі шектеулі. Бозентан мен лопинавир + ритонавир арасындағы өзара әрекеттесулерін зерттеу плазмадағы бозентан концентрациясының артқанын анықтады. Пациенттерде </w:t>
      </w:r>
      <w:r w:rsidRPr="00384812">
        <w:rPr>
          <w:bCs/>
          <w:spacing w:val="-3"/>
          <w:sz w:val="28"/>
          <w:szCs w:val="28"/>
          <w:lang w:val="kk-KZ"/>
        </w:rPr>
        <w:t xml:space="preserve">бозентанмен </w:t>
      </w:r>
      <w:r w:rsidRPr="00384812">
        <w:rPr>
          <w:sz w:val="28"/>
          <w:szCs w:val="28"/>
          <w:lang w:val="kk-KZ"/>
        </w:rPr>
        <w:t>емдеу ритонавир-күшейткіш протеаза тежегіштерімен бір мезгілде қабылдау бастамаланатын болса, пациентте Босфит жағымдылығына мұқият бақылау жүргізілуі керек. Бозентанның индукциялағыш әсер беру мүмкіндігіне байланысты, ол антиретровирусты емнің тиімділігіне әсер етуі мүмкін, бұл пациенттер сондай-ақ АИТВ инфекциясына қатысты мұқият бақылауда болуы тиіс.</w:t>
      </w:r>
    </w:p>
    <w:p w14:paraId="2A84C186" w14:textId="77777777" w:rsidR="00384812" w:rsidRPr="00384812" w:rsidRDefault="00384812" w:rsidP="00384812">
      <w:pPr>
        <w:jc w:val="both"/>
        <w:rPr>
          <w:i/>
          <w:sz w:val="28"/>
          <w:szCs w:val="28"/>
          <w:lang w:val="kk-KZ"/>
        </w:rPr>
      </w:pPr>
      <w:r w:rsidRPr="00384812">
        <w:rPr>
          <w:i/>
          <w:sz w:val="28"/>
          <w:szCs w:val="28"/>
          <w:lang w:val="kk-KZ"/>
        </w:rPr>
        <w:t xml:space="preserve">Өкпе гипертензиясы, өкпенің созылмалы обструктивті ауруына (ӨСОА) қатысты салдарлы </w:t>
      </w:r>
    </w:p>
    <w:p w14:paraId="420104ED" w14:textId="77777777" w:rsidR="00384812" w:rsidRPr="00384812" w:rsidRDefault="00384812" w:rsidP="00384812">
      <w:pPr>
        <w:jc w:val="both"/>
        <w:rPr>
          <w:sz w:val="28"/>
          <w:szCs w:val="28"/>
          <w:lang w:val="kk-KZ"/>
        </w:rPr>
      </w:pPr>
      <w:r w:rsidRPr="00384812">
        <w:rPr>
          <w:sz w:val="28"/>
          <w:szCs w:val="28"/>
          <w:lang w:val="kk-KZ"/>
        </w:rPr>
        <w:lastRenderedPageBreak/>
        <w:t xml:space="preserve">Бозентанның қауіпсіздігі мен жағымдылығы ауыр ӨСОА қатысты салдарлық (GOLD жіктемесі бойынша III саты) өкпе гипертензиясы бар 11 пациентке жүргізілген бақыланбайтын алдын ала 12 апталық зерттеуде зерделенді. Желдетудің минуттық ұлғайтылуы және оттегімен қанықтырылудың төмендеуі байқалды және ең жиі жағымсыз құбылыс бозентанмен емдеуді тоқтатқаннан кейін </w:t>
      </w:r>
      <w:r w:rsidR="009F7C33" w:rsidRPr="00D3002D">
        <w:rPr>
          <w:sz w:val="28"/>
          <w:szCs w:val="28"/>
          <w:lang w:val="kk-KZ"/>
        </w:rPr>
        <w:t>басылған</w:t>
      </w:r>
      <w:r w:rsidRPr="00384812">
        <w:rPr>
          <w:sz w:val="28"/>
          <w:szCs w:val="28"/>
          <w:lang w:val="kk-KZ"/>
        </w:rPr>
        <w:t xml:space="preserve"> ентігу болды. </w:t>
      </w:r>
    </w:p>
    <w:p w14:paraId="3C26CA5F" w14:textId="77777777" w:rsidR="00384812" w:rsidRPr="00384812" w:rsidRDefault="00384812" w:rsidP="00384812">
      <w:pPr>
        <w:jc w:val="both"/>
        <w:rPr>
          <w:i/>
          <w:color w:val="000000"/>
          <w:sz w:val="28"/>
          <w:szCs w:val="28"/>
          <w:lang w:val="kk-KZ"/>
        </w:rPr>
      </w:pPr>
      <w:r w:rsidRPr="00384812">
        <w:rPr>
          <w:i/>
          <w:color w:val="000000"/>
          <w:sz w:val="28"/>
          <w:szCs w:val="28"/>
          <w:lang w:val="kk-KZ"/>
        </w:rPr>
        <w:t xml:space="preserve">Басқа дәрілік заттармен бір мезгілде қолдану </w:t>
      </w:r>
    </w:p>
    <w:p w14:paraId="372E62EC" w14:textId="77777777" w:rsidR="00384812" w:rsidRPr="00384812" w:rsidRDefault="00384812" w:rsidP="00384812">
      <w:pPr>
        <w:jc w:val="both"/>
        <w:rPr>
          <w:color w:val="000000"/>
          <w:sz w:val="28"/>
          <w:szCs w:val="28"/>
          <w:lang w:val="kk-KZ"/>
        </w:rPr>
      </w:pPr>
      <w:r w:rsidRPr="00D3002D">
        <w:rPr>
          <w:color w:val="000000"/>
          <w:sz w:val="28"/>
          <w:szCs w:val="28"/>
          <w:lang w:val="kk-KZ"/>
        </w:rPr>
        <w:t>Бозентан мен А циклоспоринді бір мезгілде қолдануға болмайды.</w:t>
      </w:r>
      <w:r w:rsidRPr="00384812">
        <w:rPr>
          <w:color w:val="000000"/>
          <w:sz w:val="28"/>
          <w:szCs w:val="28"/>
          <w:lang w:val="kk-KZ"/>
        </w:rPr>
        <w:t xml:space="preserve"> </w:t>
      </w:r>
    </w:p>
    <w:p w14:paraId="0995CB5C" w14:textId="77777777" w:rsidR="00384812" w:rsidRPr="00384812" w:rsidRDefault="00384812" w:rsidP="00384812">
      <w:pPr>
        <w:jc w:val="both"/>
        <w:rPr>
          <w:bCs/>
          <w:spacing w:val="-3"/>
          <w:sz w:val="28"/>
          <w:szCs w:val="28"/>
          <w:lang w:val="kk-KZ"/>
        </w:rPr>
      </w:pPr>
      <w:r w:rsidRPr="00384812">
        <w:rPr>
          <w:color w:val="000000"/>
          <w:sz w:val="28"/>
          <w:szCs w:val="28"/>
          <w:lang w:val="kk-KZ"/>
        </w:rPr>
        <w:t xml:space="preserve">Бозентанды глибенкламидпен, флуконазолмен және рифампицинмен бір мезгілде қолдану ұсынылмайды. </w:t>
      </w:r>
    </w:p>
    <w:p w14:paraId="52A730CF" w14:textId="77777777" w:rsidR="00384812" w:rsidRDefault="00384812" w:rsidP="00675386">
      <w:pPr>
        <w:jc w:val="both"/>
        <w:rPr>
          <w:sz w:val="28"/>
          <w:szCs w:val="28"/>
          <w:lang w:val="kk-KZ"/>
        </w:rPr>
      </w:pPr>
      <w:r w:rsidRPr="00384812">
        <w:rPr>
          <w:color w:val="000000"/>
          <w:sz w:val="28"/>
          <w:szCs w:val="28"/>
          <w:lang w:val="kk-KZ"/>
        </w:rPr>
        <w:t xml:space="preserve">CYP3A4 тежегішін және CYP2C9 тежегішін </w:t>
      </w:r>
      <w:r w:rsidRPr="00384812">
        <w:rPr>
          <w:bCs/>
          <w:spacing w:val="-3"/>
          <w:sz w:val="28"/>
          <w:szCs w:val="28"/>
          <w:lang w:val="kk-KZ"/>
        </w:rPr>
        <w:t>Траклир</w:t>
      </w:r>
      <w:r w:rsidRPr="00384812">
        <w:rPr>
          <w:color w:val="000000"/>
          <w:sz w:val="28"/>
          <w:szCs w:val="28"/>
          <w:lang w:val="kk-KZ"/>
        </w:rPr>
        <w:t xml:space="preserve">мен бір мезгілде қолданудан аулақ болу керек. </w:t>
      </w:r>
    </w:p>
    <w:p w14:paraId="73084B5D" w14:textId="77777777" w:rsidR="004C66C6" w:rsidRPr="00675386" w:rsidRDefault="004C66C6" w:rsidP="00675386">
      <w:pPr>
        <w:jc w:val="both"/>
        <w:rPr>
          <w:i/>
          <w:sz w:val="28"/>
          <w:szCs w:val="28"/>
          <w:lang w:val="kk-KZ"/>
        </w:rPr>
      </w:pPr>
      <w:r w:rsidRPr="00675386">
        <w:rPr>
          <w:i/>
          <w:sz w:val="28"/>
          <w:szCs w:val="28"/>
          <w:lang w:val="kk-KZ"/>
        </w:rPr>
        <w:t>Жүктілік немесе  лактация кезінде</w:t>
      </w:r>
    </w:p>
    <w:p w14:paraId="20402AA5" w14:textId="77777777" w:rsidR="00384812" w:rsidRPr="00384812" w:rsidRDefault="00384812" w:rsidP="00384812">
      <w:pPr>
        <w:jc w:val="both"/>
        <w:rPr>
          <w:i/>
          <w:sz w:val="28"/>
          <w:szCs w:val="28"/>
          <w:lang w:val="kk-KZ"/>
        </w:rPr>
      </w:pPr>
      <w:r w:rsidRPr="00384812">
        <w:rPr>
          <w:sz w:val="28"/>
          <w:szCs w:val="28"/>
          <w:lang w:val="kk-KZ"/>
        </w:rPr>
        <w:t xml:space="preserve">Жануарларға қолданғанда бозентанның тератогендік және эмбриоуыттық әсері болды, сондықтан жүктілік кезінде қолданылмауы тиіс.  </w:t>
      </w:r>
    </w:p>
    <w:p w14:paraId="58B0B928" w14:textId="77777777" w:rsidR="00384812" w:rsidRPr="00384812" w:rsidRDefault="00384812" w:rsidP="00384812">
      <w:pPr>
        <w:jc w:val="both"/>
        <w:rPr>
          <w:sz w:val="28"/>
          <w:szCs w:val="28"/>
          <w:lang w:val="kk-KZ"/>
        </w:rPr>
      </w:pPr>
      <w:r w:rsidRPr="00384812">
        <w:rPr>
          <w:sz w:val="28"/>
          <w:szCs w:val="28"/>
          <w:lang w:val="kk-KZ"/>
        </w:rPr>
        <w:t xml:space="preserve">Босфит препаратымен емдеуді бастар алдында жүктіліктің жоқтығын айғақтайтын тексерулер жүргізген жөн.    </w:t>
      </w:r>
    </w:p>
    <w:p w14:paraId="0EBC1CBC" w14:textId="77777777" w:rsidR="00384812" w:rsidRPr="00384812" w:rsidRDefault="00384812" w:rsidP="00384812">
      <w:pPr>
        <w:jc w:val="both"/>
        <w:rPr>
          <w:sz w:val="28"/>
          <w:szCs w:val="28"/>
          <w:lang w:val="kk-KZ"/>
        </w:rPr>
      </w:pPr>
      <w:r w:rsidRPr="00384812">
        <w:rPr>
          <w:sz w:val="28"/>
          <w:szCs w:val="28"/>
          <w:lang w:val="kk-KZ"/>
        </w:rPr>
        <w:t>Бала көтере алатын жастағы әйелдер Босфит препаратымен емделу кезінде және емдеуді аяқтағаннан кейін кемінде 3 ай бойы контрацепцияның сенімді заттарын  пайдалануы тиіс.</w:t>
      </w:r>
    </w:p>
    <w:p w14:paraId="61A70CAC" w14:textId="77777777" w:rsidR="00384812" w:rsidRPr="00384812" w:rsidRDefault="00384812" w:rsidP="00384812">
      <w:pPr>
        <w:jc w:val="both"/>
        <w:rPr>
          <w:sz w:val="28"/>
          <w:szCs w:val="28"/>
          <w:lang w:val="kk-KZ"/>
        </w:rPr>
      </w:pPr>
      <w:r w:rsidRPr="00384812">
        <w:rPr>
          <w:sz w:val="28"/>
          <w:szCs w:val="28"/>
          <w:lang w:val="kk-KZ"/>
        </w:rPr>
        <w:t>Босфит гормондық контрацептивтік дәрілердің тиімділігін төмендетуі мүмкін. Осы себепті, бала туа алатын жастағы әйелдер гормональді контрацепция әдісін жалғыз ғана амал ретінде пайдаланбауы тиіс; сенімді контрацепцияның қосымша немесе балама әдісін (жатырішілік құрылғы, бөгегіш әдістер) қолдануы қажет. Контрацепцияның сенімді әдісін жекелей таңдау үшін гинекологқа қаралған жөн. Гормондық контрацепция тиімділігінің төмендігін, және жүктіліктің ауру барысына жағымсыз әсер етуі мүмкін екендігін ескеріп, Босфит препаратымен емдеу кезінде жүктілікке ай сайын тест жүргізу керек.</w:t>
      </w:r>
    </w:p>
    <w:p w14:paraId="609DFB0C" w14:textId="77777777" w:rsidR="00384812" w:rsidRDefault="00384812" w:rsidP="00675386">
      <w:pPr>
        <w:jc w:val="both"/>
        <w:rPr>
          <w:sz w:val="28"/>
          <w:szCs w:val="28"/>
          <w:lang w:val="kk-KZ"/>
        </w:rPr>
      </w:pPr>
      <w:r w:rsidRPr="00384812">
        <w:rPr>
          <w:sz w:val="28"/>
          <w:szCs w:val="28"/>
          <w:lang w:val="kk-KZ"/>
        </w:rPr>
        <w:t xml:space="preserve">Бозентанның ана сүтіне өтетін-өтпейтіндігі анықталған жоқ. Босфит препаратымен емдеу кезінде емшек емізуді тоқтату керек. </w:t>
      </w:r>
    </w:p>
    <w:p w14:paraId="27B4F006" w14:textId="77777777" w:rsidR="004C66C6" w:rsidRPr="00675386" w:rsidRDefault="009F7C33" w:rsidP="00675386">
      <w:pPr>
        <w:jc w:val="both"/>
        <w:rPr>
          <w:i/>
          <w:sz w:val="28"/>
          <w:szCs w:val="28"/>
          <w:lang w:val="kk-KZ"/>
        </w:rPr>
      </w:pPr>
      <w:r w:rsidRPr="00D3002D">
        <w:rPr>
          <w:i/>
          <w:sz w:val="28"/>
          <w:szCs w:val="28"/>
          <w:lang w:val="kk-KZ"/>
        </w:rPr>
        <w:t>Препараттың</w:t>
      </w:r>
      <w:r w:rsidR="004C66C6" w:rsidRPr="00675386">
        <w:rPr>
          <w:i/>
          <w:sz w:val="28"/>
          <w:szCs w:val="28"/>
          <w:lang w:val="kk-KZ"/>
        </w:rPr>
        <w:t xml:space="preserve"> көлік құралын немесе қауіптілігі зор механизмдерді басқару қабілетін әсер ету ерекшеліктері  </w:t>
      </w:r>
    </w:p>
    <w:p w14:paraId="6368E8E6" w14:textId="77777777" w:rsidR="00384812" w:rsidRPr="00384812" w:rsidRDefault="00384812" w:rsidP="00384812">
      <w:pPr>
        <w:jc w:val="both"/>
        <w:rPr>
          <w:bCs/>
          <w:i/>
          <w:sz w:val="28"/>
          <w:szCs w:val="28"/>
          <w:lang w:val="kk-KZ"/>
        </w:rPr>
      </w:pPr>
      <w:r w:rsidRPr="00384812">
        <w:rPr>
          <w:bCs/>
          <w:sz w:val="28"/>
          <w:szCs w:val="28"/>
          <w:lang w:val="kk-KZ"/>
        </w:rPr>
        <w:t xml:space="preserve">Босфиттің </w:t>
      </w:r>
      <w:r w:rsidRPr="00384812">
        <w:rPr>
          <w:sz w:val="28"/>
          <w:szCs w:val="28"/>
          <w:lang w:val="kk-KZ"/>
        </w:rPr>
        <w:t xml:space="preserve">автомобильді басқару және механизмдермен жұмыс жасау қабілетіне ықпалы жөнінде ешқандай зерттеу жүргізілген жоқ. </w:t>
      </w:r>
      <w:r w:rsidRPr="00384812">
        <w:rPr>
          <w:bCs/>
          <w:sz w:val="28"/>
          <w:szCs w:val="28"/>
          <w:lang w:val="kk-KZ"/>
        </w:rPr>
        <w:t xml:space="preserve">Босфит </w:t>
      </w:r>
      <w:r w:rsidRPr="00384812">
        <w:rPr>
          <w:sz w:val="28"/>
          <w:szCs w:val="28"/>
          <w:lang w:val="kk-KZ"/>
        </w:rPr>
        <w:t>бас айналуды туындатуы мүмкін, бұл автомобильді басқару немесе механизмдермен жұмыс жасау қабілетіне ықпалын тигізуі мүмкін</w:t>
      </w:r>
      <w:r w:rsidRPr="00384812">
        <w:rPr>
          <w:bCs/>
          <w:i/>
          <w:sz w:val="28"/>
          <w:szCs w:val="28"/>
          <w:lang w:val="kk-KZ"/>
        </w:rPr>
        <w:t>.</w:t>
      </w:r>
    </w:p>
    <w:p w14:paraId="4ABBADC6" w14:textId="77777777" w:rsidR="004C66C6" w:rsidRPr="00675386" w:rsidRDefault="004C66C6" w:rsidP="00675386">
      <w:pPr>
        <w:jc w:val="both"/>
        <w:rPr>
          <w:sz w:val="28"/>
          <w:szCs w:val="28"/>
          <w:highlight w:val="cyan"/>
          <w:u w:val="single"/>
          <w:lang w:val="kk-KZ" w:eastAsia="en-US"/>
        </w:rPr>
      </w:pPr>
    </w:p>
    <w:p w14:paraId="1D066630" w14:textId="77777777" w:rsidR="00963DE8" w:rsidRPr="00675386" w:rsidRDefault="00963DE8" w:rsidP="00675386">
      <w:pPr>
        <w:jc w:val="both"/>
        <w:rPr>
          <w:b/>
          <w:sz w:val="28"/>
          <w:szCs w:val="28"/>
          <w:lang w:val="kk-KZ"/>
        </w:rPr>
      </w:pPr>
      <w:r w:rsidRPr="00675386">
        <w:rPr>
          <w:b/>
          <w:sz w:val="28"/>
          <w:szCs w:val="28"/>
          <w:lang w:val="kk-KZ"/>
        </w:rPr>
        <w:t>Қолдану бойынша ұсынымдар</w:t>
      </w:r>
    </w:p>
    <w:p w14:paraId="198B1070" w14:textId="77777777" w:rsidR="00963DE8" w:rsidRPr="00675386" w:rsidRDefault="00963DE8" w:rsidP="00675386">
      <w:pPr>
        <w:jc w:val="both"/>
        <w:rPr>
          <w:b/>
          <w:i/>
          <w:sz w:val="28"/>
          <w:szCs w:val="28"/>
          <w:lang w:val="kk-KZ"/>
        </w:rPr>
      </w:pPr>
      <w:r w:rsidRPr="00675386">
        <w:rPr>
          <w:b/>
          <w:i/>
          <w:sz w:val="28"/>
          <w:szCs w:val="28"/>
          <w:lang w:val="kk-KZ"/>
        </w:rPr>
        <w:t>Дозалау режимі</w:t>
      </w:r>
    </w:p>
    <w:p w14:paraId="070259BB" w14:textId="77777777" w:rsidR="00384812" w:rsidRPr="00384812" w:rsidRDefault="00384812" w:rsidP="00384812">
      <w:pPr>
        <w:jc w:val="both"/>
        <w:rPr>
          <w:bCs/>
          <w:i/>
          <w:iCs/>
          <w:sz w:val="28"/>
          <w:szCs w:val="28"/>
          <w:lang w:val="kk-KZ"/>
        </w:rPr>
      </w:pPr>
      <w:r w:rsidRPr="00384812">
        <w:rPr>
          <w:bCs/>
          <w:i/>
          <w:iCs/>
          <w:sz w:val="28"/>
          <w:szCs w:val="28"/>
          <w:lang w:val="kk-KZ"/>
        </w:rPr>
        <w:t>Өкпенің артериялық гипертензиясы</w:t>
      </w:r>
    </w:p>
    <w:p w14:paraId="00390187" w14:textId="77777777" w:rsidR="00384812" w:rsidRPr="00384812" w:rsidRDefault="00384812" w:rsidP="00384812">
      <w:pPr>
        <w:jc w:val="both"/>
        <w:rPr>
          <w:bCs/>
          <w:iCs/>
          <w:sz w:val="28"/>
          <w:szCs w:val="28"/>
          <w:lang w:val="kk-KZ"/>
        </w:rPr>
      </w:pPr>
      <w:r w:rsidRPr="00384812">
        <w:rPr>
          <w:bCs/>
          <w:iCs/>
          <w:sz w:val="28"/>
          <w:szCs w:val="28"/>
          <w:lang w:val="kk-KZ"/>
        </w:rPr>
        <w:t xml:space="preserve">Емдеуді ӨАГ емдеу тәжірибесі бар дәрігер ғана бастауы және бақылауы тиіс. Ересек пациенттер үшін бастапқы доза 4 апта бойы күніне екі рет  62,5 мг, содан кейін доза күніне екі рет 125 мг демеуші дозаға дейін </w:t>
      </w:r>
      <w:r w:rsidRPr="00384812">
        <w:rPr>
          <w:bCs/>
          <w:iCs/>
          <w:sz w:val="28"/>
          <w:szCs w:val="28"/>
          <w:lang w:val="kk-KZ"/>
        </w:rPr>
        <w:lastRenderedPageBreak/>
        <w:t>арттырылады. Осы ұсынымдар емдеуді тоқтатқаннан кейін Босфит препаратын қайталап енгізуге де қатысты.</w:t>
      </w:r>
    </w:p>
    <w:p w14:paraId="25FC3A10" w14:textId="77777777" w:rsidR="00384812" w:rsidRPr="00384812" w:rsidRDefault="00384812" w:rsidP="00384812">
      <w:pPr>
        <w:jc w:val="both"/>
        <w:rPr>
          <w:bCs/>
          <w:iCs/>
          <w:sz w:val="28"/>
          <w:szCs w:val="28"/>
          <w:lang w:val="kk-KZ"/>
        </w:rPr>
      </w:pPr>
      <w:r w:rsidRPr="00384812">
        <w:rPr>
          <w:bCs/>
          <w:iCs/>
          <w:sz w:val="28"/>
          <w:szCs w:val="28"/>
          <w:lang w:val="kk-KZ"/>
        </w:rPr>
        <w:t>Балалар фармакокинетикасының деректері 1 жастан 15 жасқа дейінгі ӨАГ бар балалардағы қан плазмасындағы бозентан концентрациясы ересек пациенттердегіге қарағанда орта есеппен төмен екенін және бозентан дозасын дене салмағына қарай 2 мг/кг-дан жоғарылатқанда немесе қабылдау жиілігі күніне екіден үш ретке дейін жоғарылағанда ұлғаймағанын көрсетті. Препараттың дозасын немесе қабылдау жиілігін арттыру расында қосымша клиникалық әсерге әкелмеуі мүмкін. Осы фармакокинетикалық нәтижелерге сүйене отырып, 1 жастағы және одан асқан ӨАГ бар балаларда қолданылған кезде ұсынылатын бастапқы және демеуші дозасы таңертең және кешке 2 мг/кг құрайды.</w:t>
      </w:r>
    </w:p>
    <w:p w14:paraId="584C3D1F" w14:textId="77777777" w:rsidR="00384812" w:rsidRPr="00384812" w:rsidRDefault="00384812" w:rsidP="00384812">
      <w:pPr>
        <w:jc w:val="both"/>
        <w:rPr>
          <w:bCs/>
          <w:iCs/>
          <w:sz w:val="28"/>
          <w:szCs w:val="28"/>
          <w:lang w:val="kk-KZ"/>
        </w:rPr>
      </w:pPr>
      <w:r w:rsidRPr="00384812">
        <w:rPr>
          <w:bCs/>
          <w:iCs/>
          <w:sz w:val="28"/>
          <w:szCs w:val="28"/>
          <w:lang w:val="kk-KZ"/>
        </w:rPr>
        <w:t>Тұрақты персистирлейтін өкпе гипертензиясы бар жаңа туған нәрестелерде стандартты емдеуде бозентанның пайдасы рсталмаған. Дозалау бойынша ұсыныстарды беру мүмкін емес.</w:t>
      </w:r>
    </w:p>
    <w:p w14:paraId="7FD1B728" w14:textId="77777777" w:rsidR="00384812" w:rsidRPr="00384812" w:rsidRDefault="00384812" w:rsidP="00384812">
      <w:pPr>
        <w:jc w:val="both"/>
        <w:rPr>
          <w:bCs/>
          <w:i/>
          <w:iCs/>
          <w:sz w:val="28"/>
          <w:szCs w:val="28"/>
          <w:lang w:val="kk-KZ"/>
        </w:rPr>
      </w:pPr>
      <w:r w:rsidRPr="00384812">
        <w:rPr>
          <w:bCs/>
          <w:i/>
          <w:iCs/>
          <w:sz w:val="28"/>
          <w:szCs w:val="28"/>
          <w:lang w:val="kk-KZ"/>
        </w:rPr>
        <w:t>Өкпенің артериялық гипертензиясы клиникалық нашарлаған жағдайда емдеу</w:t>
      </w:r>
    </w:p>
    <w:p w14:paraId="2B6C8520" w14:textId="77777777" w:rsidR="00384812" w:rsidRPr="00384812" w:rsidRDefault="00384812" w:rsidP="00384812">
      <w:pPr>
        <w:jc w:val="both"/>
        <w:rPr>
          <w:bCs/>
          <w:iCs/>
          <w:sz w:val="28"/>
          <w:szCs w:val="28"/>
          <w:lang w:val="kk-KZ"/>
        </w:rPr>
      </w:pPr>
      <w:r w:rsidRPr="00384812">
        <w:rPr>
          <w:bCs/>
          <w:iCs/>
          <w:sz w:val="28"/>
          <w:szCs w:val="28"/>
          <w:lang w:val="kk-KZ"/>
        </w:rPr>
        <w:t xml:space="preserve">Босфитпен кем дегенде 8 апта бойы емдеуге қарамастан (оның ішінде ұсынылған дозасында кемінде 4 апта), клиникалық нашарлау жағдайы орын алса (мысалы, 6 минуттық серуендеу тесті кезінде емдеу басталғанға дейін өлшенгенмен салыстырғанда қашықтықтың азаюы кемінде 10%-ға төмендесе), мұндай кезде баламалы емдеу әдістері қарастырылуы тиіс. Босфитті қабылдаудың 8 аптасынан кейін емдік жауап болмаған кейбір пациенттерде, қосымша 4-8 апта емдеуден кейін оң жауап байқалуы мүмкін. </w:t>
      </w:r>
    </w:p>
    <w:p w14:paraId="7D3BDF62" w14:textId="77777777" w:rsidR="00384812" w:rsidRPr="00384812" w:rsidRDefault="00384812" w:rsidP="00384812">
      <w:pPr>
        <w:jc w:val="both"/>
        <w:rPr>
          <w:bCs/>
          <w:iCs/>
          <w:sz w:val="28"/>
          <w:szCs w:val="28"/>
          <w:lang w:val="kk-KZ"/>
        </w:rPr>
      </w:pPr>
      <w:r w:rsidRPr="00384812">
        <w:rPr>
          <w:bCs/>
          <w:iCs/>
          <w:sz w:val="28"/>
          <w:szCs w:val="28"/>
          <w:lang w:val="kk-KZ"/>
        </w:rPr>
        <w:t>Босфитпен емдеуге қарамастан (бірнеше ай емдеуден кейін)  кешеуілдеген клиникалық нашарлау жағдайында (яғни бірнеше айдан кейін) емдеу қайта бағалануы тиіс.</w:t>
      </w:r>
    </w:p>
    <w:p w14:paraId="7CF5ACBB" w14:textId="77777777" w:rsidR="00384812" w:rsidRPr="00384812" w:rsidRDefault="00384812" w:rsidP="00384812">
      <w:pPr>
        <w:jc w:val="both"/>
        <w:rPr>
          <w:bCs/>
          <w:iCs/>
          <w:sz w:val="28"/>
          <w:szCs w:val="28"/>
          <w:lang w:val="kk-KZ"/>
        </w:rPr>
      </w:pPr>
      <w:r w:rsidRPr="00384812">
        <w:rPr>
          <w:bCs/>
          <w:iCs/>
          <w:sz w:val="28"/>
          <w:szCs w:val="28"/>
          <w:lang w:val="kk-KZ"/>
        </w:rPr>
        <w:t>125 мг Босфитті қабылдауға жауабы нашар кейбір пациенттер дозаны күніне екі рет 250 мг дейін арттырса, өзінің физикалық жұмыс қабілетін сәл жақсарта алады. Гепатоуыттылық дозаға байланысты екенін ескере отырып, пайда/қауіпті мұқият бағалау керек.</w:t>
      </w:r>
    </w:p>
    <w:p w14:paraId="77F08521" w14:textId="77777777" w:rsidR="00384812" w:rsidRPr="00384812" w:rsidRDefault="00384812" w:rsidP="00384812">
      <w:pPr>
        <w:jc w:val="both"/>
        <w:rPr>
          <w:bCs/>
          <w:i/>
          <w:iCs/>
          <w:sz w:val="28"/>
          <w:szCs w:val="28"/>
          <w:lang w:val="kk-KZ"/>
        </w:rPr>
      </w:pPr>
      <w:r w:rsidRPr="00384812">
        <w:rPr>
          <w:bCs/>
          <w:i/>
          <w:iCs/>
          <w:sz w:val="28"/>
          <w:szCs w:val="28"/>
          <w:lang w:val="kk-KZ"/>
        </w:rPr>
        <w:t>Емдеуді тоқтату</w:t>
      </w:r>
    </w:p>
    <w:p w14:paraId="61304549" w14:textId="77777777" w:rsidR="00384812" w:rsidRPr="00384812" w:rsidRDefault="00384812" w:rsidP="00384812">
      <w:pPr>
        <w:jc w:val="both"/>
        <w:rPr>
          <w:bCs/>
          <w:iCs/>
          <w:sz w:val="28"/>
          <w:szCs w:val="28"/>
          <w:lang w:val="kk-KZ"/>
        </w:rPr>
      </w:pPr>
      <w:r w:rsidRPr="00384812">
        <w:rPr>
          <w:bCs/>
          <w:iCs/>
          <w:sz w:val="28"/>
          <w:szCs w:val="28"/>
          <w:lang w:val="kk-KZ"/>
        </w:rPr>
        <w:t>Бозентаммен емдеуді күрт тоқтатқаннан кейінгі бақылаулар тәжірибесі шектеулі ғана. Мұндай тоқтатудың нәтижесінде аурудың елеулі өршігені туралы деректер жоқ. Дегенмен, болуы мүмкін тоқтату әсеріне байланысты, клиникалық жағдайдың нашарлау қаупін болдырмас үшін, дозасын (оны 3-7 күн ішінде жартысына дейін азайта отырып) баламалы емнің басталуымен бір мезгілде біртіндеп төмендету ұсынылады. Дозаны төмендету кезінде пациент тұрақты бақылауда болуы тиіс.</w:t>
      </w:r>
    </w:p>
    <w:p w14:paraId="13DEFCEE" w14:textId="77777777" w:rsidR="00384812" w:rsidRPr="00384812" w:rsidRDefault="00384812" w:rsidP="00384812">
      <w:pPr>
        <w:jc w:val="both"/>
        <w:rPr>
          <w:bCs/>
          <w:i/>
          <w:iCs/>
          <w:sz w:val="28"/>
          <w:szCs w:val="28"/>
          <w:lang w:val="kk-KZ"/>
        </w:rPr>
      </w:pPr>
      <w:r w:rsidRPr="00384812">
        <w:rPr>
          <w:bCs/>
          <w:i/>
          <w:iCs/>
          <w:sz w:val="28"/>
          <w:szCs w:val="28"/>
          <w:lang w:val="kk-KZ"/>
        </w:rPr>
        <w:t>Склеродермиялық акропатия аясындағы терінің жаңадан түзілген  ойық жаралы зақымдануларының профилактикасы</w:t>
      </w:r>
    </w:p>
    <w:p w14:paraId="6C99F027" w14:textId="77777777" w:rsidR="00384812" w:rsidRPr="00384812" w:rsidRDefault="00384812" w:rsidP="00384812">
      <w:pPr>
        <w:jc w:val="both"/>
        <w:rPr>
          <w:bCs/>
          <w:iCs/>
          <w:sz w:val="28"/>
          <w:szCs w:val="28"/>
          <w:lang w:val="kk-KZ"/>
        </w:rPr>
      </w:pPr>
      <w:r w:rsidRPr="00384812">
        <w:rPr>
          <w:bCs/>
          <w:iCs/>
          <w:sz w:val="28"/>
          <w:szCs w:val="28"/>
          <w:lang w:val="kk-KZ"/>
        </w:rPr>
        <w:t>Бастапқы сатыда емдеу мен бақылауды жүйелі склеродермияны емдеуде тәжірибесі бар дәрігер ғана жүргізуі тиіс.</w:t>
      </w:r>
    </w:p>
    <w:p w14:paraId="689F0320" w14:textId="77777777" w:rsidR="00384812" w:rsidRPr="00384812" w:rsidRDefault="00384812" w:rsidP="00384812">
      <w:pPr>
        <w:jc w:val="both"/>
        <w:rPr>
          <w:bCs/>
          <w:iCs/>
          <w:sz w:val="28"/>
          <w:szCs w:val="28"/>
          <w:lang w:val="kk-KZ"/>
        </w:rPr>
      </w:pPr>
      <w:r w:rsidRPr="00384812">
        <w:rPr>
          <w:bCs/>
          <w:iCs/>
          <w:sz w:val="28"/>
          <w:szCs w:val="28"/>
          <w:lang w:val="kk-KZ"/>
        </w:rPr>
        <w:lastRenderedPageBreak/>
        <w:t>Ересек пациенттерде препараттың бастапқы дозасы 4 апта бойы күніне екі рет 62,5 мг, сосын дозасы күніне екі рет 125 мг демеуші дозасына дейін     арттырылады. Аталған көрсетілім бойынша қолдану тәжірибесі 6 аймен шектеледі.Сол ұсынымдар емдеуді тоқтатқаннан кейін Босфитті қайта енгізуге де қатысты. Пациенттің емдеуге жауабы және емді жалғастыру қажеттілігі үнемі қайта бағалануы тиіс. Бозентанның гепатоуыттылығын ескере отырып, науқасқа пайдасы/қаупі арақатынасын мұқият саралау керек.</w:t>
      </w:r>
    </w:p>
    <w:p w14:paraId="3747BF50" w14:textId="77777777" w:rsidR="00384812" w:rsidRPr="00384812" w:rsidRDefault="00384812" w:rsidP="00384812">
      <w:pPr>
        <w:jc w:val="both"/>
        <w:rPr>
          <w:bCs/>
          <w:iCs/>
          <w:sz w:val="28"/>
          <w:szCs w:val="28"/>
          <w:lang w:val="kk-KZ"/>
        </w:rPr>
      </w:pPr>
      <w:r w:rsidRPr="00384812">
        <w:rPr>
          <w:bCs/>
          <w:iCs/>
          <w:sz w:val="28"/>
          <w:szCs w:val="28"/>
          <w:lang w:val="kk-KZ"/>
        </w:rPr>
        <w:t xml:space="preserve">18 жасқа дейінгі жастағы пациенттерде қауіпсіздігі мен тиімділігі туралы деректер жоқ.  </w:t>
      </w:r>
    </w:p>
    <w:p w14:paraId="56832DFD" w14:textId="77777777" w:rsidR="00384812" w:rsidRPr="00384812" w:rsidRDefault="00384812" w:rsidP="00384812">
      <w:pPr>
        <w:jc w:val="both"/>
        <w:rPr>
          <w:bCs/>
          <w:iCs/>
          <w:sz w:val="28"/>
          <w:szCs w:val="28"/>
          <w:lang w:val="kk-KZ"/>
        </w:rPr>
      </w:pPr>
      <w:r w:rsidRPr="00384812">
        <w:rPr>
          <w:bCs/>
          <w:iCs/>
          <w:sz w:val="28"/>
          <w:szCs w:val="28"/>
          <w:lang w:val="kk-KZ"/>
        </w:rPr>
        <w:t>Осы аурумен ауыратын кіші жастағы балаларда бозентан туралы фармакокинетикалық деректер жоқ.</w:t>
      </w:r>
    </w:p>
    <w:p w14:paraId="01881928" w14:textId="77777777" w:rsidR="00384812" w:rsidRPr="00384812" w:rsidRDefault="00384812" w:rsidP="00384812">
      <w:pPr>
        <w:jc w:val="both"/>
        <w:rPr>
          <w:bCs/>
          <w:i/>
          <w:iCs/>
          <w:sz w:val="28"/>
          <w:szCs w:val="28"/>
          <w:lang w:val="kk-KZ"/>
        </w:rPr>
      </w:pPr>
      <w:r w:rsidRPr="00384812">
        <w:rPr>
          <w:bCs/>
          <w:i/>
          <w:iCs/>
          <w:sz w:val="28"/>
          <w:szCs w:val="28"/>
          <w:lang w:val="kk-KZ"/>
        </w:rPr>
        <w:t>Бауыр функциясының бұзылуы кезіндегі доза</w:t>
      </w:r>
    </w:p>
    <w:p w14:paraId="5D39C9A1" w14:textId="77777777" w:rsidR="00384812" w:rsidRPr="00384812" w:rsidRDefault="00384812" w:rsidP="00384812">
      <w:pPr>
        <w:jc w:val="both"/>
        <w:rPr>
          <w:bCs/>
          <w:iCs/>
          <w:sz w:val="28"/>
          <w:szCs w:val="28"/>
          <w:lang w:val="kk-KZ"/>
        </w:rPr>
      </w:pPr>
      <w:r w:rsidRPr="00384812">
        <w:rPr>
          <w:bCs/>
          <w:iCs/>
          <w:sz w:val="28"/>
          <w:szCs w:val="28"/>
          <w:lang w:val="kk-KZ"/>
        </w:rPr>
        <w:t>Бауыр функциясының жеңіл бұзылуы бар (мысалы, Чайлд – Пью шкаласы бойынша А класы) науқастар үшін дозаны түзету қажет емес. Босфитті бауыр жеткіліксіздігі орташа немесе ауыр пациенттерде қолдануға болмайды (мысалы, Чайлд – Пью шкаласы бойынша В, С класы).</w:t>
      </w:r>
    </w:p>
    <w:p w14:paraId="0CF904E0" w14:textId="77777777" w:rsidR="00384812" w:rsidRPr="00384812" w:rsidRDefault="00384812" w:rsidP="00384812">
      <w:pPr>
        <w:jc w:val="both"/>
        <w:rPr>
          <w:bCs/>
          <w:i/>
          <w:iCs/>
          <w:sz w:val="28"/>
          <w:szCs w:val="28"/>
          <w:lang w:val="kk-KZ"/>
        </w:rPr>
      </w:pPr>
      <w:r w:rsidRPr="00384812">
        <w:rPr>
          <w:bCs/>
          <w:i/>
          <w:iCs/>
          <w:sz w:val="28"/>
          <w:szCs w:val="28"/>
          <w:lang w:val="kk-KZ"/>
        </w:rPr>
        <w:t>Бүйрек функциясының бұзылуы кезіндегі доза</w:t>
      </w:r>
    </w:p>
    <w:p w14:paraId="483CCD15" w14:textId="77777777" w:rsidR="00384812" w:rsidRPr="00384812" w:rsidRDefault="00384812" w:rsidP="00384812">
      <w:pPr>
        <w:jc w:val="both"/>
        <w:rPr>
          <w:bCs/>
          <w:iCs/>
          <w:sz w:val="28"/>
          <w:szCs w:val="28"/>
          <w:lang w:val="kk-KZ"/>
        </w:rPr>
      </w:pPr>
      <w:r w:rsidRPr="00384812">
        <w:rPr>
          <w:bCs/>
          <w:iCs/>
          <w:sz w:val="28"/>
          <w:szCs w:val="28"/>
          <w:lang w:val="kk-KZ"/>
        </w:rPr>
        <w:t xml:space="preserve">Бүйрек функциясының бұзылулары бар науқастар үшін  дозасына түзету жүргізу қажет емес. Диализ жүргізу кезінде дозасын өзгерту қажет емес. </w:t>
      </w:r>
    </w:p>
    <w:p w14:paraId="5F9471F3" w14:textId="77777777" w:rsidR="00384812" w:rsidRPr="00384812" w:rsidRDefault="00384812" w:rsidP="00384812">
      <w:pPr>
        <w:jc w:val="both"/>
        <w:rPr>
          <w:bCs/>
          <w:i/>
          <w:iCs/>
          <w:sz w:val="28"/>
          <w:szCs w:val="28"/>
          <w:lang w:val="kk-KZ"/>
        </w:rPr>
      </w:pPr>
      <w:r w:rsidRPr="00384812">
        <w:rPr>
          <w:bCs/>
          <w:i/>
          <w:iCs/>
          <w:sz w:val="28"/>
          <w:szCs w:val="28"/>
          <w:lang w:val="kk-KZ"/>
        </w:rPr>
        <w:t>Егде жастағы пациенттер</w:t>
      </w:r>
    </w:p>
    <w:p w14:paraId="5CE45084" w14:textId="77777777" w:rsidR="00384812" w:rsidRPr="00384812" w:rsidRDefault="00384812" w:rsidP="00675386">
      <w:pPr>
        <w:jc w:val="both"/>
        <w:rPr>
          <w:bCs/>
          <w:iCs/>
          <w:sz w:val="28"/>
          <w:szCs w:val="28"/>
          <w:lang w:val="kk-KZ"/>
        </w:rPr>
      </w:pPr>
      <w:r w:rsidRPr="00384812">
        <w:rPr>
          <w:bCs/>
          <w:iCs/>
          <w:sz w:val="28"/>
          <w:szCs w:val="28"/>
          <w:lang w:val="kk-KZ"/>
        </w:rPr>
        <w:t xml:space="preserve">Босфит препаратының осы жас санатына (65 жастан жоғары) теріс әсерін зерттеу жөніндегі деректер жоқ. </w:t>
      </w:r>
    </w:p>
    <w:p w14:paraId="3DF1BE9B" w14:textId="77777777" w:rsidR="00963DE8" w:rsidRPr="00675386" w:rsidRDefault="00963DE8" w:rsidP="00675386">
      <w:pPr>
        <w:jc w:val="both"/>
        <w:rPr>
          <w:b/>
          <w:i/>
          <w:sz w:val="28"/>
          <w:szCs w:val="28"/>
          <w:lang w:val="kk-KZ"/>
        </w:rPr>
      </w:pPr>
      <w:r w:rsidRPr="00675386">
        <w:rPr>
          <w:b/>
          <w:i/>
          <w:sz w:val="28"/>
          <w:szCs w:val="28"/>
          <w:lang w:val="kk-KZ"/>
        </w:rPr>
        <w:t>Енгізу әдісі және жолы</w:t>
      </w:r>
    </w:p>
    <w:p w14:paraId="7E2A144D" w14:textId="77777777" w:rsidR="00384812" w:rsidRDefault="00384812" w:rsidP="00384812">
      <w:pPr>
        <w:jc w:val="both"/>
        <w:rPr>
          <w:sz w:val="28"/>
          <w:szCs w:val="28"/>
          <w:lang w:val="kk-KZ"/>
        </w:rPr>
      </w:pPr>
      <w:r w:rsidRPr="00384812">
        <w:rPr>
          <w:sz w:val="28"/>
          <w:szCs w:val="28"/>
          <w:lang w:val="kk-KZ"/>
        </w:rPr>
        <w:t>Таблеткаларды таңертең және кешке, тамақпен немесе онсыз ішке қабылдау керек. Үлбірлі қабықпен қапталған таблеткаларды сумен ішіп, жұту керек.</w:t>
      </w:r>
    </w:p>
    <w:p w14:paraId="2F59BF91" w14:textId="77777777" w:rsidR="001169F3" w:rsidRPr="00C93B05" w:rsidRDefault="001169F3" w:rsidP="001169F3">
      <w:pPr>
        <w:jc w:val="both"/>
        <w:rPr>
          <w:b/>
          <w:bCs/>
          <w:i/>
          <w:iCs/>
          <w:sz w:val="28"/>
          <w:szCs w:val="28"/>
          <w:lang w:val="kk-KZ"/>
        </w:rPr>
      </w:pPr>
      <w:r w:rsidRPr="00C93B05">
        <w:rPr>
          <w:b/>
          <w:bCs/>
          <w:i/>
          <w:iCs/>
          <w:sz w:val="28"/>
          <w:szCs w:val="28"/>
          <w:lang w:val="kk-KZ"/>
        </w:rPr>
        <w:t>Артық дозаланған жағдайда қолданылатын шаралар</w:t>
      </w:r>
    </w:p>
    <w:p w14:paraId="2116DF3E" w14:textId="77777777" w:rsidR="001169F3" w:rsidRPr="00C93B05" w:rsidRDefault="001169F3" w:rsidP="001169F3">
      <w:pPr>
        <w:jc w:val="both"/>
        <w:rPr>
          <w:sz w:val="28"/>
          <w:szCs w:val="28"/>
          <w:lang w:val="kk-KZ"/>
        </w:rPr>
      </w:pPr>
      <w:r w:rsidRPr="00C93B05">
        <w:rPr>
          <w:i/>
          <w:iCs/>
          <w:sz w:val="28"/>
          <w:szCs w:val="28"/>
          <w:lang w:val="kk-KZ"/>
        </w:rPr>
        <w:t>Симптомдары:</w:t>
      </w:r>
      <w:r w:rsidRPr="00C93B05">
        <w:rPr>
          <w:sz w:val="28"/>
          <w:szCs w:val="28"/>
          <w:lang w:val="kk-KZ"/>
        </w:rPr>
        <w:t xml:space="preserve"> бозентанды дені сау еріктілер 2400 мг дейінгі дозада және өкпе гипертензиясына ұқсамайтын басқа аурулары бар пациенттер 2 ай бойы күніне 2000 мг дейінгі дозада қабылдаған. Жеңілден орташа қарқынға дейінгі бас ауыруы анағұрлым кең таралған жағымсыз әсер болды. Ауыр артық дозалану, белсенді кардиоваскулярлық медициналық араласуды талап ететін айқын артериялық гипотонияға алып келуі мүмкін. Маркетингтен кейінгі кезеңде жасөспірім ер баланың бозентанмен артық дозаланғаны туралы хабар түскен, оның организмінде 10000 мг болған. Онда жүрек айнуы, құсу, гипотензия, бас айналуы, тершеңдік және көрудің нашарлауы сияқты симптомдар пайда болған. Қан қысымын ұстап тұрғанда 24 сағатта қалпына келеді. </w:t>
      </w:r>
    </w:p>
    <w:p w14:paraId="057EFE88" w14:textId="77777777" w:rsidR="001169F3" w:rsidRPr="00C93B05" w:rsidRDefault="001169F3" w:rsidP="001169F3">
      <w:pPr>
        <w:jc w:val="both"/>
        <w:rPr>
          <w:sz w:val="28"/>
          <w:szCs w:val="28"/>
          <w:lang w:val="kk-KZ"/>
        </w:rPr>
      </w:pPr>
      <w:r w:rsidRPr="00C93B05">
        <w:rPr>
          <w:i/>
          <w:iCs/>
          <w:sz w:val="28"/>
          <w:szCs w:val="28"/>
          <w:lang w:val="kk-KZ"/>
        </w:rPr>
        <w:t>Емі:</w:t>
      </w:r>
      <w:r w:rsidRPr="00C93B05">
        <w:rPr>
          <w:sz w:val="28"/>
          <w:szCs w:val="28"/>
          <w:lang w:val="kk-KZ"/>
        </w:rPr>
        <w:t xml:space="preserve"> симптоматикалық ем. Бозентан организмнен гемодиализ арқылы шығарылмайды.</w:t>
      </w:r>
    </w:p>
    <w:p w14:paraId="73F752F0" w14:textId="77777777" w:rsidR="009F7C33" w:rsidRPr="00384812" w:rsidRDefault="009F7C33" w:rsidP="00384812">
      <w:pPr>
        <w:jc w:val="both"/>
        <w:rPr>
          <w:sz w:val="28"/>
          <w:szCs w:val="28"/>
          <w:lang w:val="kk-KZ"/>
        </w:rPr>
      </w:pPr>
    </w:p>
    <w:p w14:paraId="7235AF7B" w14:textId="77777777" w:rsidR="00963DE8" w:rsidRPr="00675386" w:rsidRDefault="00963DE8" w:rsidP="00675386">
      <w:pPr>
        <w:tabs>
          <w:tab w:val="left" w:pos="720"/>
        </w:tabs>
        <w:jc w:val="both"/>
        <w:rPr>
          <w:b/>
          <w:sz w:val="28"/>
          <w:szCs w:val="28"/>
          <w:lang w:val="kk-KZ"/>
        </w:rPr>
      </w:pPr>
      <w:r w:rsidRPr="00675386">
        <w:rPr>
          <w:b/>
          <w:sz w:val="28"/>
          <w:szCs w:val="28"/>
          <w:lang w:val="kk-KZ"/>
        </w:rPr>
        <w:t xml:space="preserve">ДП стандартты қолдану кезінде көрініс табатын жағымсыз реакциялардың сипаттамасы және осы жағдайда қабылдануы керек шаралар </w:t>
      </w:r>
    </w:p>
    <w:p w14:paraId="1099E9E9" w14:textId="77777777" w:rsidR="00963DE8" w:rsidRPr="00675386" w:rsidRDefault="00963DE8" w:rsidP="00675386">
      <w:pPr>
        <w:tabs>
          <w:tab w:val="left" w:pos="720"/>
        </w:tabs>
        <w:jc w:val="both"/>
        <w:rPr>
          <w:i/>
          <w:sz w:val="28"/>
          <w:szCs w:val="28"/>
          <w:lang w:val="kk-KZ"/>
        </w:rPr>
      </w:pPr>
      <w:r w:rsidRPr="00675386">
        <w:rPr>
          <w:i/>
          <w:sz w:val="28"/>
          <w:szCs w:val="28"/>
          <w:lang w:val="kk-KZ"/>
        </w:rPr>
        <w:lastRenderedPageBreak/>
        <w:t>Өте жиі</w:t>
      </w:r>
    </w:p>
    <w:p w14:paraId="7BAF5C98" w14:textId="77777777" w:rsidR="00384812" w:rsidRDefault="00384812" w:rsidP="00675386">
      <w:pPr>
        <w:tabs>
          <w:tab w:val="left" w:pos="720"/>
        </w:tabs>
        <w:jc w:val="both"/>
        <w:rPr>
          <w:sz w:val="28"/>
          <w:szCs w:val="28"/>
          <w:lang w:val="kk-KZ"/>
        </w:rPr>
      </w:pPr>
      <w:r>
        <w:rPr>
          <w:sz w:val="28"/>
          <w:szCs w:val="28"/>
          <w:lang w:val="kk-KZ"/>
        </w:rPr>
        <w:t xml:space="preserve">- </w:t>
      </w:r>
      <w:r w:rsidRPr="00384812">
        <w:rPr>
          <w:sz w:val="28"/>
          <w:szCs w:val="28"/>
          <w:lang w:val="kk-KZ"/>
        </w:rPr>
        <w:t>Бас ауыруы</w:t>
      </w:r>
    </w:p>
    <w:p w14:paraId="118021F7" w14:textId="77777777" w:rsidR="00384812" w:rsidRDefault="00384812" w:rsidP="00675386">
      <w:pPr>
        <w:tabs>
          <w:tab w:val="left" w:pos="720"/>
        </w:tabs>
        <w:jc w:val="both"/>
        <w:rPr>
          <w:sz w:val="28"/>
          <w:szCs w:val="28"/>
          <w:lang w:val="kk-KZ"/>
        </w:rPr>
      </w:pPr>
      <w:r>
        <w:rPr>
          <w:sz w:val="28"/>
          <w:szCs w:val="28"/>
          <w:lang w:val="kk-KZ"/>
        </w:rPr>
        <w:t xml:space="preserve">- </w:t>
      </w:r>
      <w:r w:rsidRPr="00384812">
        <w:rPr>
          <w:sz w:val="28"/>
          <w:szCs w:val="28"/>
          <w:lang w:val="kk-KZ"/>
        </w:rPr>
        <w:t>Бауырдың функци</w:t>
      </w:r>
      <w:r w:rsidR="0050175F">
        <w:rPr>
          <w:sz w:val="28"/>
          <w:szCs w:val="28"/>
          <w:lang w:val="kk-KZ"/>
        </w:rPr>
        <w:t>оналдық</w:t>
      </w:r>
      <w:r w:rsidRPr="00384812">
        <w:rPr>
          <w:sz w:val="28"/>
          <w:szCs w:val="28"/>
          <w:lang w:val="kk-KZ"/>
        </w:rPr>
        <w:t xml:space="preserve"> тесттерінің қалыптан ауытқуы</w:t>
      </w:r>
    </w:p>
    <w:p w14:paraId="7BA3C630" w14:textId="77777777" w:rsidR="00384812" w:rsidRDefault="00384812" w:rsidP="00675386">
      <w:pPr>
        <w:tabs>
          <w:tab w:val="left" w:pos="720"/>
        </w:tabs>
        <w:jc w:val="both"/>
        <w:rPr>
          <w:sz w:val="28"/>
          <w:szCs w:val="28"/>
          <w:lang w:val="kk-KZ"/>
        </w:rPr>
      </w:pPr>
      <w:r>
        <w:rPr>
          <w:sz w:val="28"/>
          <w:szCs w:val="28"/>
          <w:lang w:val="kk-KZ"/>
        </w:rPr>
        <w:t xml:space="preserve">- </w:t>
      </w:r>
      <w:r w:rsidRPr="00384812">
        <w:rPr>
          <w:sz w:val="28"/>
          <w:szCs w:val="28"/>
          <w:lang w:val="kk-KZ"/>
        </w:rPr>
        <w:t>Ісіну, сұйықтықтың іркілуі</w:t>
      </w:r>
    </w:p>
    <w:p w14:paraId="54F707E3" w14:textId="77777777" w:rsidR="00963DE8" w:rsidRPr="00675386" w:rsidRDefault="00963DE8" w:rsidP="00675386">
      <w:pPr>
        <w:tabs>
          <w:tab w:val="left" w:pos="720"/>
        </w:tabs>
        <w:jc w:val="both"/>
        <w:rPr>
          <w:i/>
          <w:sz w:val="28"/>
          <w:szCs w:val="28"/>
          <w:lang w:val="kk-KZ"/>
        </w:rPr>
      </w:pPr>
      <w:r w:rsidRPr="00675386">
        <w:rPr>
          <w:i/>
          <w:sz w:val="28"/>
          <w:szCs w:val="28"/>
          <w:lang w:val="kk-KZ"/>
        </w:rPr>
        <w:t>Жиі</w:t>
      </w:r>
    </w:p>
    <w:p w14:paraId="23F67166" w14:textId="77777777" w:rsidR="00384812" w:rsidRDefault="00963DE8" w:rsidP="00384812">
      <w:pPr>
        <w:tabs>
          <w:tab w:val="left" w:pos="720"/>
        </w:tabs>
        <w:jc w:val="both"/>
        <w:rPr>
          <w:sz w:val="28"/>
          <w:szCs w:val="28"/>
          <w:lang w:val="kk-KZ"/>
        </w:rPr>
      </w:pPr>
      <w:r w:rsidRPr="00675386">
        <w:rPr>
          <w:sz w:val="28"/>
          <w:szCs w:val="28"/>
          <w:lang w:val="kk-KZ"/>
        </w:rPr>
        <w:t xml:space="preserve">- </w:t>
      </w:r>
      <w:r w:rsidR="00384812" w:rsidRPr="00384812">
        <w:rPr>
          <w:sz w:val="28"/>
          <w:szCs w:val="28"/>
          <w:lang w:val="kk-KZ"/>
        </w:rPr>
        <w:t>Анемия, гемоглобиннің азаюы</w:t>
      </w:r>
    </w:p>
    <w:p w14:paraId="4069190A"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Аса жоғары сезімталдық реакциялары (оның ішінде дерматит, қышыну және бөртпе)</w:t>
      </w:r>
    </w:p>
    <w:p w14:paraId="1AF27D4F"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Синкопе</w:t>
      </w:r>
    </w:p>
    <w:p w14:paraId="63BE1005"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Жүрек соғуының күшеюі</w:t>
      </w:r>
    </w:p>
    <w:p w14:paraId="0D79853C" w14:textId="77777777" w:rsidR="00384812" w:rsidRDefault="00384812" w:rsidP="00384812">
      <w:pPr>
        <w:tabs>
          <w:tab w:val="left" w:pos="720"/>
        </w:tabs>
        <w:jc w:val="both"/>
        <w:rPr>
          <w:sz w:val="28"/>
          <w:szCs w:val="28"/>
          <w:lang w:val="kk-KZ"/>
        </w:rPr>
      </w:pPr>
      <w:r>
        <w:rPr>
          <w:sz w:val="28"/>
          <w:szCs w:val="28"/>
          <w:lang w:val="kk-KZ"/>
        </w:rPr>
        <w:t xml:space="preserve">- </w:t>
      </w:r>
      <w:r w:rsidR="0050175F">
        <w:rPr>
          <w:sz w:val="28"/>
          <w:szCs w:val="28"/>
          <w:lang w:val="kk-KZ"/>
        </w:rPr>
        <w:t>Қ</w:t>
      </w:r>
      <w:r w:rsidRPr="00384812">
        <w:rPr>
          <w:sz w:val="28"/>
          <w:szCs w:val="28"/>
          <w:lang w:val="kk-KZ"/>
        </w:rPr>
        <w:t>ан кернеулері</w:t>
      </w:r>
    </w:p>
    <w:p w14:paraId="09F8F41D"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Гипотензия</w:t>
      </w:r>
    </w:p>
    <w:p w14:paraId="2EB9C18C"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Мұрынның бітелуі</w:t>
      </w:r>
    </w:p>
    <w:p w14:paraId="2742D680"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Гастроэзофагеальді рефлюксті ауру</w:t>
      </w:r>
      <w:r>
        <w:rPr>
          <w:sz w:val="28"/>
          <w:szCs w:val="28"/>
          <w:lang w:val="kk-KZ"/>
        </w:rPr>
        <w:t>, д</w:t>
      </w:r>
      <w:r w:rsidRPr="00384812">
        <w:rPr>
          <w:sz w:val="28"/>
          <w:szCs w:val="28"/>
          <w:lang w:val="kk-KZ"/>
        </w:rPr>
        <w:t>иарея</w:t>
      </w:r>
    </w:p>
    <w:p w14:paraId="4A2BC0A5" w14:textId="77777777" w:rsidR="00384812" w:rsidRPr="00675386"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Эритема</w:t>
      </w:r>
    </w:p>
    <w:p w14:paraId="0B8A531C" w14:textId="77777777" w:rsidR="00963DE8" w:rsidRPr="00675386" w:rsidRDefault="00963DE8" w:rsidP="00675386">
      <w:pPr>
        <w:tabs>
          <w:tab w:val="left" w:pos="720"/>
        </w:tabs>
        <w:jc w:val="both"/>
        <w:rPr>
          <w:i/>
          <w:sz w:val="28"/>
          <w:szCs w:val="28"/>
          <w:lang w:val="kk-KZ"/>
        </w:rPr>
      </w:pPr>
      <w:r w:rsidRPr="00675386">
        <w:rPr>
          <w:i/>
          <w:sz w:val="28"/>
          <w:szCs w:val="28"/>
          <w:lang w:val="kk-KZ"/>
        </w:rPr>
        <w:t>Жиі емес</w:t>
      </w:r>
    </w:p>
    <w:p w14:paraId="54A3127E" w14:textId="77777777" w:rsidR="00963DE8" w:rsidRDefault="00963DE8" w:rsidP="00384812">
      <w:pPr>
        <w:tabs>
          <w:tab w:val="left" w:pos="720"/>
        </w:tabs>
        <w:jc w:val="both"/>
        <w:rPr>
          <w:sz w:val="28"/>
          <w:szCs w:val="28"/>
          <w:lang w:val="kk-KZ"/>
        </w:rPr>
      </w:pPr>
      <w:r w:rsidRPr="00675386">
        <w:rPr>
          <w:sz w:val="28"/>
          <w:szCs w:val="28"/>
          <w:lang w:val="kk-KZ"/>
        </w:rPr>
        <w:t xml:space="preserve">- </w:t>
      </w:r>
      <w:r w:rsidR="00384812" w:rsidRPr="00384812">
        <w:rPr>
          <w:sz w:val="28"/>
          <w:szCs w:val="28"/>
          <w:lang w:val="kk-KZ"/>
        </w:rPr>
        <w:t>Тромбоцитопения</w:t>
      </w:r>
    </w:p>
    <w:p w14:paraId="0F0943E4"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Нейтропения, лейкопения</w:t>
      </w:r>
    </w:p>
    <w:p w14:paraId="717E4CAE" w14:textId="77777777" w:rsidR="00384812" w:rsidRPr="00675386"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Гепатитке және/немесе сарғаюмен байланысты аминотрансфераза деңгейінің жоғарылауы (негізгі гепатиттің өршу мүмкіндігін қоса)</w:t>
      </w:r>
    </w:p>
    <w:p w14:paraId="15509AA9" w14:textId="77777777" w:rsidR="00963DE8" w:rsidRPr="00675386" w:rsidRDefault="00963DE8" w:rsidP="00675386">
      <w:pPr>
        <w:tabs>
          <w:tab w:val="left" w:pos="720"/>
        </w:tabs>
        <w:jc w:val="both"/>
        <w:rPr>
          <w:i/>
          <w:sz w:val="28"/>
          <w:szCs w:val="28"/>
          <w:lang w:val="kk-KZ"/>
        </w:rPr>
      </w:pPr>
      <w:r w:rsidRPr="00675386">
        <w:rPr>
          <w:i/>
          <w:sz w:val="28"/>
          <w:szCs w:val="28"/>
          <w:lang w:val="kk-KZ"/>
        </w:rPr>
        <w:t>Сирек</w:t>
      </w:r>
    </w:p>
    <w:p w14:paraId="504A0B27" w14:textId="77777777" w:rsidR="00963DE8" w:rsidRDefault="00963DE8" w:rsidP="00384812">
      <w:pPr>
        <w:tabs>
          <w:tab w:val="left" w:pos="720"/>
        </w:tabs>
        <w:jc w:val="both"/>
        <w:rPr>
          <w:sz w:val="28"/>
          <w:szCs w:val="28"/>
          <w:lang w:val="kk-KZ"/>
        </w:rPr>
      </w:pPr>
      <w:r w:rsidRPr="00675386">
        <w:rPr>
          <w:sz w:val="28"/>
          <w:szCs w:val="28"/>
          <w:lang w:val="kk-KZ"/>
        </w:rPr>
        <w:t xml:space="preserve">- </w:t>
      </w:r>
      <w:r w:rsidR="00384812" w:rsidRPr="00384812">
        <w:rPr>
          <w:sz w:val="28"/>
          <w:szCs w:val="28"/>
          <w:lang w:val="kk-KZ"/>
        </w:rPr>
        <w:t>Анафилаксия және/немесе ангионевроздық ісіну</w:t>
      </w:r>
    </w:p>
    <w:p w14:paraId="439AB521" w14:textId="77777777" w:rsidR="00384812" w:rsidRPr="00675386"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Бауыр циррозы, бауыр жеткіліксіздігі</w:t>
      </w:r>
    </w:p>
    <w:p w14:paraId="2123844A" w14:textId="77777777" w:rsidR="00963DE8" w:rsidRPr="00675386" w:rsidRDefault="00963DE8" w:rsidP="00675386">
      <w:pPr>
        <w:tabs>
          <w:tab w:val="left" w:pos="720"/>
        </w:tabs>
        <w:jc w:val="both"/>
        <w:rPr>
          <w:i/>
          <w:sz w:val="28"/>
          <w:szCs w:val="28"/>
          <w:lang w:val="kk-KZ"/>
        </w:rPr>
      </w:pPr>
      <w:r w:rsidRPr="00675386">
        <w:rPr>
          <w:i/>
          <w:sz w:val="28"/>
          <w:szCs w:val="28"/>
          <w:lang w:val="kk-KZ"/>
        </w:rPr>
        <w:t>Белгісіз</w:t>
      </w:r>
    </w:p>
    <w:p w14:paraId="6A96C16E" w14:textId="77777777" w:rsidR="00963DE8" w:rsidRDefault="00963DE8" w:rsidP="00384812">
      <w:pPr>
        <w:tabs>
          <w:tab w:val="left" w:pos="720"/>
        </w:tabs>
        <w:jc w:val="both"/>
        <w:rPr>
          <w:sz w:val="28"/>
          <w:szCs w:val="28"/>
          <w:lang w:val="kk-KZ"/>
        </w:rPr>
      </w:pPr>
      <w:r w:rsidRPr="00675386">
        <w:rPr>
          <w:sz w:val="28"/>
          <w:szCs w:val="28"/>
          <w:lang w:val="kk-KZ"/>
        </w:rPr>
        <w:t xml:space="preserve">- </w:t>
      </w:r>
      <w:r w:rsidR="00384812" w:rsidRPr="00384812">
        <w:rPr>
          <w:sz w:val="28"/>
          <w:szCs w:val="28"/>
          <w:lang w:val="kk-KZ"/>
        </w:rPr>
        <w:t>Анемия немесе эритроциттерді қайта құюды талап ететін гемоглобиннің  азаюы</w:t>
      </w:r>
    </w:p>
    <w:p w14:paraId="34877BCB" w14:textId="77777777" w:rsidR="00384812" w:rsidRDefault="00384812" w:rsidP="00384812">
      <w:pPr>
        <w:tabs>
          <w:tab w:val="left" w:pos="720"/>
        </w:tabs>
        <w:jc w:val="both"/>
        <w:rPr>
          <w:sz w:val="28"/>
          <w:szCs w:val="28"/>
          <w:lang w:val="kk-KZ"/>
        </w:rPr>
      </w:pPr>
      <w:r>
        <w:rPr>
          <w:sz w:val="28"/>
          <w:szCs w:val="28"/>
          <w:lang w:val="kk-KZ"/>
        </w:rPr>
        <w:t xml:space="preserve">- </w:t>
      </w:r>
      <w:r w:rsidRPr="00384812">
        <w:rPr>
          <w:sz w:val="28"/>
          <w:szCs w:val="28"/>
          <w:lang w:val="kk-KZ"/>
        </w:rPr>
        <w:t xml:space="preserve">Көрудің көмескіленуі </w:t>
      </w:r>
    </w:p>
    <w:p w14:paraId="4CA4E4A0" w14:textId="77777777" w:rsidR="00384812" w:rsidRPr="00675386" w:rsidRDefault="00384812" w:rsidP="00384812">
      <w:pPr>
        <w:tabs>
          <w:tab w:val="left" w:pos="720"/>
        </w:tabs>
        <w:jc w:val="both"/>
        <w:rPr>
          <w:sz w:val="28"/>
          <w:szCs w:val="28"/>
          <w:lang w:val="kk-KZ"/>
        </w:rPr>
      </w:pPr>
    </w:p>
    <w:p w14:paraId="6CE3ABB5" w14:textId="77777777" w:rsidR="00963DE8" w:rsidRPr="00675386" w:rsidRDefault="00963DE8" w:rsidP="00675386">
      <w:pPr>
        <w:pStyle w:val="af"/>
        <w:jc w:val="both"/>
        <w:rPr>
          <w:rFonts w:ascii="Times New Roman" w:hAnsi="Times New Roman"/>
          <w:b/>
          <w:bCs/>
          <w:sz w:val="28"/>
          <w:szCs w:val="28"/>
          <w:lang w:val="kk-KZ" w:bidi="ru-RU"/>
        </w:rPr>
      </w:pPr>
      <w:r w:rsidRPr="00675386">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753F39EF" w14:textId="77777777" w:rsidR="0050175F" w:rsidRDefault="0050175F" w:rsidP="00675386">
      <w:pPr>
        <w:pStyle w:val="af"/>
        <w:jc w:val="both"/>
        <w:rPr>
          <w:rFonts w:ascii="Times New Roman" w:hAnsi="Times New Roman"/>
          <w:bCs/>
          <w:sz w:val="28"/>
          <w:szCs w:val="28"/>
          <w:lang w:val="kk-KZ" w:bidi="ru-RU"/>
        </w:rPr>
      </w:pPr>
      <w:r w:rsidRPr="0050175F">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159E7758" w14:textId="77777777" w:rsidR="00963DE8" w:rsidRPr="00675386" w:rsidRDefault="00440169" w:rsidP="00675386">
      <w:pPr>
        <w:pStyle w:val="af"/>
        <w:jc w:val="both"/>
        <w:rPr>
          <w:rFonts w:ascii="Times New Roman" w:hAnsi="Times New Roman"/>
          <w:bCs/>
          <w:sz w:val="28"/>
          <w:szCs w:val="28"/>
          <w:u w:val="single"/>
          <w:lang w:val="kk-KZ" w:bidi="ru-RU"/>
        </w:rPr>
      </w:pPr>
      <w:hyperlink r:id="rId7" w:history="1">
        <w:r w:rsidR="00963DE8" w:rsidRPr="00675386">
          <w:rPr>
            <w:rStyle w:val="ac"/>
            <w:rFonts w:ascii="Times New Roman" w:hAnsi="Times New Roman"/>
            <w:sz w:val="28"/>
            <w:szCs w:val="28"/>
            <w:lang w:val="kk-KZ" w:bidi="ru-RU"/>
          </w:rPr>
          <w:t>http://www.ndda.kz</w:t>
        </w:r>
      </w:hyperlink>
    </w:p>
    <w:p w14:paraId="7B5525A2" w14:textId="77777777" w:rsidR="00963DE8" w:rsidRPr="00675386" w:rsidRDefault="00963DE8" w:rsidP="00675386">
      <w:pPr>
        <w:numPr>
          <w:ilvl w:val="12"/>
          <w:numId w:val="0"/>
        </w:numPr>
        <w:tabs>
          <w:tab w:val="left" w:pos="1580"/>
        </w:tabs>
        <w:jc w:val="both"/>
        <w:rPr>
          <w:rStyle w:val="tlid-translation"/>
          <w:sz w:val="28"/>
          <w:szCs w:val="28"/>
          <w:lang w:val="kk-KZ"/>
        </w:rPr>
      </w:pPr>
    </w:p>
    <w:p w14:paraId="0C91C0AD" w14:textId="77777777" w:rsidR="00963DE8" w:rsidRPr="00675386" w:rsidRDefault="00963DE8" w:rsidP="00675386">
      <w:pPr>
        <w:jc w:val="both"/>
        <w:rPr>
          <w:b/>
          <w:sz w:val="28"/>
          <w:szCs w:val="28"/>
          <w:lang w:val="kk-KZ"/>
        </w:rPr>
      </w:pPr>
      <w:r w:rsidRPr="00675386">
        <w:rPr>
          <w:b/>
          <w:sz w:val="28"/>
          <w:szCs w:val="28"/>
          <w:lang w:val="kk-KZ"/>
        </w:rPr>
        <w:t>Қосымша мәліметтер</w:t>
      </w:r>
    </w:p>
    <w:p w14:paraId="4E995409" w14:textId="77777777" w:rsidR="00963DE8" w:rsidRPr="00675386" w:rsidRDefault="00963DE8" w:rsidP="00675386">
      <w:pPr>
        <w:jc w:val="both"/>
        <w:rPr>
          <w:b/>
          <w:i/>
          <w:sz w:val="28"/>
          <w:szCs w:val="28"/>
          <w:lang w:val="kk-KZ"/>
        </w:rPr>
      </w:pPr>
      <w:r w:rsidRPr="00675386">
        <w:rPr>
          <w:b/>
          <w:i/>
          <w:sz w:val="28"/>
          <w:szCs w:val="28"/>
          <w:lang w:val="kk-KZ"/>
        </w:rPr>
        <w:t>Дәрілік препараттың құрамы</w:t>
      </w:r>
    </w:p>
    <w:p w14:paraId="6B39B708" w14:textId="77777777" w:rsidR="00B96EE6" w:rsidRPr="00675386" w:rsidRDefault="00CA1D83" w:rsidP="00675386">
      <w:pPr>
        <w:jc w:val="both"/>
        <w:rPr>
          <w:sz w:val="28"/>
          <w:szCs w:val="28"/>
          <w:lang w:val="kk-KZ" w:eastAsia="en-US"/>
        </w:rPr>
      </w:pPr>
      <w:r w:rsidRPr="00675386">
        <w:rPr>
          <w:sz w:val="28"/>
          <w:szCs w:val="28"/>
          <w:lang w:val="kk-KZ" w:eastAsia="en-US"/>
        </w:rPr>
        <w:t xml:space="preserve">Бір </w:t>
      </w:r>
      <w:r w:rsidR="00B96EE6" w:rsidRPr="00675386">
        <w:rPr>
          <w:sz w:val="28"/>
          <w:szCs w:val="28"/>
          <w:lang w:val="kk-KZ" w:eastAsia="en-US"/>
        </w:rPr>
        <w:t>таблетка</w:t>
      </w:r>
      <w:r w:rsidRPr="00675386">
        <w:rPr>
          <w:sz w:val="28"/>
          <w:szCs w:val="28"/>
          <w:lang w:val="kk-KZ" w:eastAsia="en-US"/>
        </w:rPr>
        <w:t xml:space="preserve">ның құрамында  </w:t>
      </w:r>
      <w:r w:rsidR="00B96EE6" w:rsidRPr="00675386">
        <w:rPr>
          <w:sz w:val="28"/>
          <w:szCs w:val="28"/>
          <w:lang w:val="kk-KZ" w:eastAsia="en-US"/>
        </w:rPr>
        <w:t xml:space="preserve"> </w:t>
      </w:r>
    </w:p>
    <w:p w14:paraId="202F9EFA" w14:textId="77777777" w:rsidR="00B96EE6" w:rsidRPr="00675386" w:rsidRDefault="00CA1D83" w:rsidP="00675386">
      <w:pPr>
        <w:jc w:val="both"/>
        <w:rPr>
          <w:sz w:val="28"/>
          <w:szCs w:val="28"/>
          <w:lang w:eastAsia="en-US"/>
        </w:rPr>
      </w:pPr>
      <w:r w:rsidRPr="00675386">
        <w:rPr>
          <w:i/>
          <w:iCs/>
          <w:sz w:val="28"/>
          <w:szCs w:val="28"/>
          <w:lang w:val="kk-KZ" w:eastAsia="en-US"/>
        </w:rPr>
        <w:t xml:space="preserve">белсенді зат </w:t>
      </w:r>
      <w:r w:rsidR="0050175F" w:rsidRPr="0050175F">
        <w:rPr>
          <w:bCs/>
          <w:i/>
          <w:sz w:val="28"/>
          <w:szCs w:val="28"/>
        </w:rPr>
        <w:t>-</w:t>
      </w:r>
      <w:r w:rsidRPr="00675386">
        <w:rPr>
          <w:sz w:val="28"/>
          <w:szCs w:val="28"/>
          <w:lang w:eastAsia="en-US"/>
        </w:rPr>
        <w:t xml:space="preserve">  </w:t>
      </w:r>
      <w:r w:rsidR="00E532CD" w:rsidRPr="00675386">
        <w:rPr>
          <w:sz w:val="28"/>
          <w:szCs w:val="28"/>
          <w:lang w:eastAsia="en-US"/>
        </w:rPr>
        <w:t>125 мг</w:t>
      </w:r>
      <w:r w:rsidR="00E532CD" w:rsidRPr="00675386">
        <w:rPr>
          <w:sz w:val="28"/>
          <w:szCs w:val="28"/>
          <w:lang w:val="kk-KZ" w:eastAsia="en-US"/>
        </w:rPr>
        <w:t xml:space="preserve"> </w:t>
      </w:r>
      <w:proofErr w:type="spellStart"/>
      <w:r w:rsidR="00E532CD" w:rsidRPr="00675386">
        <w:rPr>
          <w:sz w:val="28"/>
          <w:szCs w:val="28"/>
          <w:lang w:eastAsia="en-US"/>
        </w:rPr>
        <w:t>бозентан</w:t>
      </w:r>
      <w:proofErr w:type="spellEnd"/>
      <w:r w:rsidR="00E532CD" w:rsidRPr="00675386">
        <w:rPr>
          <w:sz w:val="28"/>
          <w:szCs w:val="28"/>
          <w:lang w:val="kk-KZ" w:eastAsia="en-US"/>
        </w:rPr>
        <w:t>ға баламалы</w:t>
      </w:r>
      <w:r w:rsidR="00E532CD" w:rsidRPr="00675386">
        <w:rPr>
          <w:sz w:val="28"/>
          <w:szCs w:val="28"/>
          <w:lang w:eastAsia="en-US"/>
        </w:rPr>
        <w:t xml:space="preserve"> </w:t>
      </w:r>
      <w:proofErr w:type="spellStart"/>
      <w:r w:rsidRPr="00675386">
        <w:rPr>
          <w:sz w:val="28"/>
          <w:szCs w:val="28"/>
          <w:lang w:eastAsia="en-US"/>
        </w:rPr>
        <w:t>бозентан</w:t>
      </w:r>
      <w:proofErr w:type="spellEnd"/>
      <w:r w:rsidR="006D3E41" w:rsidRPr="00675386">
        <w:rPr>
          <w:sz w:val="28"/>
          <w:szCs w:val="28"/>
          <w:lang w:eastAsia="en-US"/>
        </w:rPr>
        <w:t xml:space="preserve"> моногидрат</w:t>
      </w:r>
      <w:r w:rsidRPr="00675386">
        <w:rPr>
          <w:sz w:val="28"/>
          <w:szCs w:val="28"/>
          <w:lang w:val="kk-KZ" w:eastAsia="en-US"/>
        </w:rPr>
        <w:t>ы</w:t>
      </w:r>
      <w:r w:rsidR="00487E86">
        <w:rPr>
          <w:sz w:val="28"/>
          <w:szCs w:val="28"/>
          <w:lang w:val="kk-KZ" w:eastAsia="en-US"/>
        </w:rPr>
        <w:t>;</w:t>
      </w:r>
    </w:p>
    <w:p w14:paraId="5DF2940A" w14:textId="77777777" w:rsidR="00B96EE6" w:rsidRPr="0050175F" w:rsidRDefault="0089263E" w:rsidP="00675386">
      <w:pPr>
        <w:jc w:val="both"/>
        <w:rPr>
          <w:bCs/>
          <w:iCs/>
          <w:sz w:val="28"/>
          <w:szCs w:val="28"/>
          <w:lang w:val="kk-KZ" w:eastAsia="en-US"/>
        </w:rPr>
      </w:pPr>
      <w:r w:rsidRPr="00675386">
        <w:rPr>
          <w:bCs/>
          <w:i/>
          <w:sz w:val="28"/>
          <w:szCs w:val="28"/>
          <w:lang w:val="kk-KZ" w:eastAsia="en-US"/>
        </w:rPr>
        <w:lastRenderedPageBreak/>
        <w:t>қосымша заттар</w:t>
      </w:r>
      <w:r w:rsidR="00B96EE6" w:rsidRPr="00675386">
        <w:rPr>
          <w:bCs/>
          <w:i/>
          <w:iCs/>
          <w:sz w:val="28"/>
          <w:szCs w:val="28"/>
          <w:lang w:eastAsia="en-US"/>
        </w:rPr>
        <w:t xml:space="preserve">: </w:t>
      </w:r>
      <w:r w:rsidR="00F149F8">
        <w:rPr>
          <w:bCs/>
          <w:iCs/>
          <w:sz w:val="28"/>
          <w:szCs w:val="28"/>
          <w:lang w:val="kk-KZ" w:eastAsia="en-US"/>
        </w:rPr>
        <w:t>желатиндел</w:t>
      </w:r>
      <w:r w:rsidRPr="00675386">
        <w:rPr>
          <w:bCs/>
          <w:iCs/>
          <w:sz w:val="28"/>
          <w:szCs w:val="28"/>
          <w:lang w:val="kk-KZ" w:eastAsia="en-US"/>
        </w:rPr>
        <w:t xml:space="preserve">ген </w:t>
      </w:r>
      <w:r w:rsidR="000C1307" w:rsidRPr="00675386">
        <w:rPr>
          <w:bCs/>
          <w:iCs/>
          <w:sz w:val="28"/>
          <w:szCs w:val="28"/>
          <w:lang w:eastAsia="en-US"/>
        </w:rPr>
        <w:t xml:space="preserve">крахмал, </w:t>
      </w:r>
      <w:r w:rsidRPr="00675386">
        <w:rPr>
          <w:bCs/>
          <w:iCs/>
          <w:sz w:val="28"/>
          <w:szCs w:val="28"/>
          <w:lang w:val="kk-KZ" w:eastAsia="en-US"/>
        </w:rPr>
        <w:t xml:space="preserve">жүгері </w:t>
      </w:r>
      <w:r w:rsidR="000C1307" w:rsidRPr="00675386">
        <w:rPr>
          <w:bCs/>
          <w:iCs/>
          <w:sz w:val="28"/>
          <w:szCs w:val="28"/>
          <w:lang w:eastAsia="en-US"/>
        </w:rPr>
        <w:t>крахмал</w:t>
      </w:r>
      <w:r w:rsidRPr="00675386">
        <w:rPr>
          <w:bCs/>
          <w:iCs/>
          <w:sz w:val="28"/>
          <w:szCs w:val="28"/>
          <w:lang w:val="kk-KZ" w:eastAsia="en-US"/>
        </w:rPr>
        <w:t>ы</w:t>
      </w:r>
      <w:r w:rsidRPr="00675386">
        <w:rPr>
          <w:bCs/>
          <w:iCs/>
          <w:sz w:val="28"/>
          <w:szCs w:val="28"/>
          <w:lang w:eastAsia="en-US"/>
        </w:rPr>
        <w:t>, натри</w:t>
      </w:r>
      <w:r w:rsidRPr="00675386">
        <w:rPr>
          <w:bCs/>
          <w:iCs/>
          <w:sz w:val="28"/>
          <w:szCs w:val="28"/>
          <w:lang w:val="kk-KZ" w:eastAsia="en-US"/>
        </w:rPr>
        <w:t>й</w:t>
      </w:r>
      <w:r w:rsidR="0083180E" w:rsidRPr="00675386">
        <w:rPr>
          <w:bCs/>
          <w:iCs/>
          <w:sz w:val="28"/>
          <w:szCs w:val="28"/>
          <w:lang w:eastAsia="en-US"/>
        </w:rPr>
        <w:t xml:space="preserve"> крахмал</w:t>
      </w:r>
      <w:r w:rsidRPr="00675386">
        <w:rPr>
          <w:bCs/>
          <w:iCs/>
          <w:sz w:val="28"/>
          <w:szCs w:val="28"/>
          <w:lang w:val="kk-KZ" w:eastAsia="en-US"/>
        </w:rPr>
        <w:t>ы</w:t>
      </w:r>
      <w:r w:rsidR="0083180E" w:rsidRPr="00675386">
        <w:rPr>
          <w:bCs/>
          <w:iCs/>
          <w:sz w:val="28"/>
          <w:szCs w:val="28"/>
          <w:lang w:eastAsia="en-US"/>
        </w:rPr>
        <w:t xml:space="preserve"> </w:t>
      </w:r>
      <w:proofErr w:type="spellStart"/>
      <w:r w:rsidR="0083180E" w:rsidRPr="00675386">
        <w:rPr>
          <w:bCs/>
          <w:iCs/>
          <w:sz w:val="28"/>
          <w:szCs w:val="28"/>
          <w:lang w:eastAsia="en-US"/>
        </w:rPr>
        <w:t>гликолят</w:t>
      </w:r>
      <w:proofErr w:type="spellEnd"/>
      <w:r w:rsidRPr="00675386">
        <w:rPr>
          <w:bCs/>
          <w:iCs/>
          <w:sz w:val="28"/>
          <w:szCs w:val="28"/>
          <w:lang w:val="kk-KZ" w:eastAsia="en-US"/>
        </w:rPr>
        <w:t>ы</w:t>
      </w:r>
      <w:r w:rsidRPr="00675386">
        <w:rPr>
          <w:bCs/>
          <w:iCs/>
          <w:sz w:val="28"/>
          <w:szCs w:val="28"/>
          <w:lang w:eastAsia="en-US"/>
        </w:rPr>
        <w:t xml:space="preserve"> (</w:t>
      </w:r>
      <w:r w:rsidR="000C1307" w:rsidRPr="00675386">
        <w:rPr>
          <w:bCs/>
          <w:iCs/>
          <w:sz w:val="28"/>
          <w:szCs w:val="28"/>
          <w:lang w:eastAsia="en-US"/>
        </w:rPr>
        <w:t>А</w:t>
      </w:r>
      <w:r w:rsidRPr="00675386">
        <w:rPr>
          <w:bCs/>
          <w:iCs/>
          <w:sz w:val="28"/>
          <w:szCs w:val="28"/>
          <w:lang w:val="kk-KZ" w:eastAsia="en-US"/>
        </w:rPr>
        <w:t xml:space="preserve"> типі</w:t>
      </w:r>
      <w:r w:rsidRPr="00675386">
        <w:rPr>
          <w:bCs/>
          <w:iCs/>
          <w:sz w:val="28"/>
          <w:szCs w:val="28"/>
          <w:lang w:eastAsia="en-US"/>
        </w:rPr>
        <w:t xml:space="preserve">), </w:t>
      </w:r>
      <w:proofErr w:type="spellStart"/>
      <w:r w:rsidRPr="00675386">
        <w:rPr>
          <w:bCs/>
          <w:iCs/>
          <w:sz w:val="28"/>
          <w:szCs w:val="28"/>
          <w:lang w:eastAsia="en-US"/>
        </w:rPr>
        <w:t>кросповидон</w:t>
      </w:r>
      <w:proofErr w:type="spellEnd"/>
      <w:r w:rsidRPr="00675386">
        <w:rPr>
          <w:bCs/>
          <w:iCs/>
          <w:sz w:val="28"/>
          <w:szCs w:val="28"/>
          <w:lang w:eastAsia="en-US"/>
        </w:rPr>
        <w:t xml:space="preserve">  (</w:t>
      </w:r>
      <w:r w:rsidR="000C1307" w:rsidRPr="00675386">
        <w:rPr>
          <w:bCs/>
          <w:iCs/>
          <w:sz w:val="28"/>
          <w:szCs w:val="28"/>
          <w:lang w:eastAsia="en-US"/>
        </w:rPr>
        <w:t>В</w:t>
      </w:r>
      <w:r w:rsidRPr="00675386">
        <w:rPr>
          <w:bCs/>
          <w:iCs/>
          <w:sz w:val="28"/>
          <w:szCs w:val="28"/>
          <w:lang w:val="kk-KZ" w:eastAsia="en-US"/>
        </w:rPr>
        <w:t xml:space="preserve"> типі</w:t>
      </w:r>
      <w:r w:rsidRPr="00675386">
        <w:rPr>
          <w:bCs/>
          <w:iCs/>
          <w:sz w:val="28"/>
          <w:szCs w:val="28"/>
          <w:lang w:eastAsia="en-US"/>
        </w:rPr>
        <w:t xml:space="preserve">), </w:t>
      </w:r>
      <w:proofErr w:type="spellStart"/>
      <w:r w:rsidRPr="00675386">
        <w:rPr>
          <w:bCs/>
          <w:iCs/>
          <w:sz w:val="28"/>
          <w:szCs w:val="28"/>
          <w:lang w:eastAsia="en-US"/>
        </w:rPr>
        <w:t>повидон</w:t>
      </w:r>
      <w:proofErr w:type="spellEnd"/>
      <w:r w:rsidRPr="00675386">
        <w:rPr>
          <w:bCs/>
          <w:iCs/>
          <w:sz w:val="28"/>
          <w:szCs w:val="28"/>
          <w:lang w:eastAsia="en-US"/>
        </w:rPr>
        <w:t xml:space="preserve">  (К- 90), глицерин</w:t>
      </w:r>
      <w:r w:rsidR="000C1307" w:rsidRPr="00675386">
        <w:rPr>
          <w:bCs/>
          <w:iCs/>
          <w:sz w:val="28"/>
          <w:szCs w:val="28"/>
          <w:lang w:eastAsia="en-US"/>
        </w:rPr>
        <w:t xml:space="preserve"> </w:t>
      </w:r>
      <w:proofErr w:type="spellStart"/>
      <w:r w:rsidR="000C1307" w:rsidRPr="00675386">
        <w:rPr>
          <w:bCs/>
          <w:iCs/>
          <w:sz w:val="28"/>
          <w:szCs w:val="28"/>
          <w:lang w:eastAsia="en-US"/>
        </w:rPr>
        <w:t>дибегенат</w:t>
      </w:r>
      <w:proofErr w:type="spellEnd"/>
      <w:r w:rsidRPr="00675386">
        <w:rPr>
          <w:bCs/>
          <w:iCs/>
          <w:sz w:val="28"/>
          <w:szCs w:val="28"/>
          <w:lang w:val="kk-KZ" w:eastAsia="en-US"/>
        </w:rPr>
        <w:t>ы</w:t>
      </w:r>
      <w:r w:rsidRPr="00675386">
        <w:rPr>
          <w:bCs/>
          <w:iCs/>
          <w:sz w:val="28"/>
          <w:szCs w:val="28"/>
          <w:lang w:eastAsia="en-US"/>
        </w:rPr>
        <w:t xml:space="preserve">, </w:t>
      </w:r>
      <w:proofErr w:type="spellStart"/>
      <w:r w:rsidRPr="00675386">
        <w:rPr>
          <w:bCs/>
          <w:iCs/>
          <w:sz w:val="28"/>
          <w:szCs w:val="28"/>
          <w:lang w:eastAsia="en-US"/>
        </w:rPr>
        <w:t>магни</w:t>
      </w:r>
      <w:proofErr w:type="spellEnd"/>
      <w:r w:rsidRPr="00675386">
        <w:rPr>
          <w:bCs/>
          <w:iCs/>
          <w:sz w:val="28"/>
          <w:szCs w:val="28"/>
          <w:lang w:val="kk-KZ" w:eastAsia="en-US"/>
        </w:rPr>
        <w:t>й</w:t>
      </w:r>
      <w:r w:rsidR="000C1307" w:rsidRPr="00675386">
        <w:rPr>
          <w:bCs/>
          <w:iCs/>
          <w:sz w:val="28"/>
          <w:szCs w:val="28"/>
          <w:lang w:eastAsia="en-US"/>
        </w:rPr>
        <w:t xml:space="preserve"> </w:t>
      </w:r>
      <w:proofErr w:type="spellStart"/>
      <w:r w:rsidR="000C1307" w:rsidRPr="00675386">
        <w:rPr>
          <w:bCs/>
          <w:iCs/>
          <w:sz w:val="28"/>
          <w:szCs w:val="28"/>
          <w:lang w:eastAsia="en-US"/>
        </w:rPr>
        <w:t>стеарат</w:t>
      </w:r>
      <w:proofErr w:type="spellEnd"/>
      <w:r w:rsidRPr="00675386">
        <w:rPr>
          <w:bCs/>
          <w:iCs/>
          <w:sz w:val="28"/>
          <w:szCs w:val="28"/>
          <w:lang w:val="kk-KZ" w:eastAsia="en-US"/>
        </w:rPr>
        <w:t>ы</w:t>
      </w:r>
      <w:r w:rsidR="0050175F">
        <w:rPr>
          <w:bCs/>
          <w:iCs/>
          <w:sz w:val="28"/>
          <w:szCs w:val="28"/>
          <w:lang w:val="kk-KZ" w:eastAsia="en-US"/>
        </w:rPr>
        <w:t>;</w:t>
      </w:r>
    </w:p>
    <w:p w14:paraId="3E263ED1" w14:textId="77777777" w:rsidR="000C1307" w:rsidRPr="006D4358" w:rsidRDefault="00CA1D83" w:rsidP="00675386">
      <w:pPr>
        <w:jc w:val="both"/>
        <w:rPr>
          <w:sz w:val="28"/>
          <w:szCs w:val="28"/>
          <w:lang w:val="kk-KZ" w:eastAsia="en-US"/>
        </w:rPr>
      </w:pPr>
      <w:r w:rsidRPr="00675386">
        <w:rPr>
          <w:i/>
          <w:sz w:val="28"/>
          <w:szCs w:val="28"/>
          <w:lang w:val="kk-KZ" w:eastAsia="en-US"/>
        </w:rPr>
        <w:t xml:space="preserve">қабықтың құрамы </w:t>
      </w:r>
      <w:r w:rsidR="000C1307" w:rsidRPr="006D4358">
        <w:rPr>
          <w:sz w:val="28"/>
          <w:szCs w:val="28"/>
          <w:lang w:val="kk-KZ" w:eastAsia="en-US"/>
        </w:rPr>
        <w:t>Insta</w:t>
      </w:r>
      <w:r w:rsidR="00726D91">
        <w:rPr>
          <w:sz w:val="28"/>
          <w:szCs w:val="28"/>
          <w:lang w:val="kk-KZ" w:eastAsia="en-US"/>
        </w:rPr>
        <w:t xml:space="preserve"> </w:t>
      </w:r>
      <w:r w:rsidR="000C1307" w:rsidRPr="006D4358">
        <w:rPr>
          <w:sz w:val="28"/>
          <w:szCs w:val="28"/>
          <w:lang w:val="kk-KZ" w:eastAsia="en-US"/>
        </w:rPr>
        <w:t>moistshield</w:t>
      </w:r>
      <w:r w:rsidR="00726D91">
        <w:rPr>
          <w:sz w:val="28"/>
          <w:szCs w:val="28"/>
          <w:lang w:val="kk-KZ" w:eastAsia="en-US"/>
        </w:rPr>
        <w:t xml:space="preserve"> </w:t>
      </w:r>
      <w:r w:rsidR="000C1307" w:rsidRPr="006D4358">
        <w:rPr>
          <w:sz w:val="28"/>
          <w:szCs w:val="28"/>
          <w:lang w:val="kk-KZ" w:eastAsia="en-US"/>
        </w:rPr>
        <w:t>ICEMS-0148: гипромеллоза, этилцеллюлоза, триацетин, тальк, титан</w:t>
      </w:r>
      <w:r w:rsidRPr="00675386">
        <w:rPr>
          <w:sz w:val="28"/>
          <w:szCs w:val="28"/>
          <w:lang w:val="kk-KZ" w:eastAsia="en-US"/>
        </w:rPr>
        <w:t xml:space="preserve">ның қостотығы </w:t>
      </w:r>
      <w:r w:rsidR="000C1307" w:rsidRPr="006D4358">
        <w:rPr>
          <w:sz w:val="28"/>
          <w:szCs w:val="28"/>
          <w:lang w:val="kk-KZ" w:eastAsia="en-US"/>
        </w:rPr>
        <w:t xml:space="preserve">(Е171), </w:t>
      </w:r>
      <w:r w:rsidRPr="00675386">
        <w:rPr>
          <w:sz w:val="28"/>
          <w:szCs w:val="28"/>
          <w:lang w:val="kk-KZ" w:eastAsia="en-US"/>
        </w:rPr>
        <w:t xml:space="preserve">темірдің сары тотығы  </w:t>
      </w:r>
      <w:r w:rsidR="000C1307" w:rsidRPr="006D4358">
        <w:rPr>
          <w:sz w:val="28"/>
          <w:szCs w:val="28"/>
          <w:lang w:val="kk-KZ" w:eastAsia="en-US"/>
        </w:rPr>
        <w:t xml:space="preserve">(Е172), </w:t>
      </w:r>
      <w:r w:rsidRPr="00675386">
        <w:rPr>
          <w:sz w:val="28"/>
          <w:szCs w:val="28"/>
          <w:lang w:val="kk-KZ" w:eastAsia="en-US"/>
        </w:rPr>
        <w:t xml:space="preserve">темірдің қызыл тотығы </w:t>
      </w:r>
      <w:r w:rsidR="000C1307" w:rsidRPr="006D4358">
        <w:rPr>
          <w:sz w:val="28"/>
          <w:szCs w:val="28"/>
          <w:lang w:val="kk-KZ" w:eastAsia="en-US"/>
        </w:rPr>
        <w:t xml:space="preserve">(Е172). </w:t>
      </w:r>
    </w:p>
    <w:p w14:paraId="5C44A314" w14:textId="77777777" w:rsidR="00487E86" w:rsidRPr="006D4358" w:rsidRDefault="00487E86" w:rsidP="00675386">
      <w:pPr>
        <w:jc w:val="both"/>
        <w:rPr>
          <w:sz w:val="28"/>
          <w:szCs w:val="28"/>
          <w:lang w:val="kk-KZ" w:eastAsia="en-US"/>
        </w:rPr>
      </w:pPr>
    </w:p>
    <w:p w14:paraId="50311739" w14:textId="77777777" w:rsidR="0089263E" w:rsidRPr="00675386" w:rsidRDefault="0089263E" w:rsidP="00675386">
      <w:pPr>
        <w:rPr>
          <w:b/>
          <w:i/>
          <w:sz w:val="28"/>
          <w:szCs w:val="28"/>
          <w:lang w:val="kk-KZ"/>
        </w:rPr>
      </w:pPr>
      <w:r w:rsidRPr="00675386">
        <w:rPr>
          <w:b/>
          <w:i/>
          <w:sz w:val="28"/>
          <w:szCs w:val="28"/>
          <w:lang w:val="kk-KZ"/>
        </w:rPr>
        <w:t>Сыртқы түрінің, иісінің, дәмінің сипаттамасы</w:t>
      </w:r>
    </w:p>
    <w:p w14:paraId="0654C133" w14:textId="77777777" w:rsidR="00D42C3C" w:rsidRPr="00675386" w:rsidRDefault="00CA1D83" w:rsidP="00675386">
      <w:pPr>
        <w:jc w:val="both"/>
        <w:rPr>
          <w:rFonts w:eastAsia="Calibri"/>
          <w:spacing w:val="-3"/>
          <w:sz w:val="28"/>
          <w:szCs w:val="28"/>
          <w:lang w:val="kk-KZ"/>
        </w:rPr>
      </w:pPr>
      <w:r w:rsidRPr="00675386">
        <w:rPr>
          <w:rFonts w:eastAsia="Calibri"/>
          <w:spacing w:val="-3"/>
          <w:sz w:val="28"/>
          <w:szCs w:val="28"/>
          <w:lang w:val="kk-KZ"/>
        </w:rPr>
        <w:t>Сопақша пішінді,</w:t>
      </w:r>
      <w:r w:rsidRPr="00675386">
        <w:rPr>
          <w:rFonts w:eastAsia="Calibri"/>
          <w:sz w:val="28"/>
          <w:szCs w:val="28"/>
          <w:lang w:val="kk-KZ"/>
        </w:rPr>
        <w:t xml:space="preserve"> екі жағы дөңес, </w:t>
      </w:r>
      <w:r w:rsidRPr="00675386">
        <w:rPr>
          <w:rFonts w:eastAsia="Calibri"/>
          <w:spacing w:val="-2"/>
          <w:sz w:val="28"/>
          <w:szCs w:val="28"/>
          <w:lang w:val="kk-KZ"/>
        </w:rPr>
        <w:t>қызғылт сары</w:t>
      </w:r>
      <w:r w:rsidRPr="00675386">
        <w:rPr>
          <w:rFonts w:eastAsia="Calibri"/>
          <w:sz w:val="28"/>
          <w:szCs w:val="28"/>
          <w:lang w:val="kk-KZ"/>
        </w:rPr>
        <w:t>-ақ түсті үлбірлі қабықпен қапталған, бір жақ бетінде</w:t>
      </w:r>
      <w:r w:rsidRPr="00675386">
        <w:rPr>
          <w:rFonts w:eastAsia="Calibri"/>
          <w:spacing w:val="-3"/>
          <w:sz w:val="28"/>
          <w:szCs w:val="28"/>
          <w:lang w:val="kk-KZ"/>
        </w:rPr>
        <w:t xml:space="preserve"> </w:t>
      </w:r>
      <w:r w:rsidRPr="00675386">
        <w:rPr>
          <w:sz w:val="28"/>
          <w:szCs w:val="28"/>
          <w:lang w:val="kk-KZ"/>
        </w:rPr>
        <w:t xml:space="preserve">'К' </w:t>
      </w:r>
      <w:r w:rsidRPr="00675386">
        <w:rPr>
          <w:rFonts w:eastAsia="Calibri"/>
          <w:spacing w:val="-3"/>
          <w:sz w:val="28"/>
          <w:szCs w:val="28"/>
          <w:lang w:val="kk-KZ"/>
        </w:rPr>
        <w:t>және басқа жақ бетінде</w:t>
      </w:r>
      <w:r w:rsidR="00852ECE">
        <w:rPr>
          <w:rFonts w:eastAsia="Calibri"/>
          <w:spacing w:val="-3"/>
          <w:sz w:val="28"/>
          <w:szCs w:val="28"/>
          <w:lang w:val="kk-KZ"/>
        </w:rPr>
        <w:t xml:space="preserve"> </w:t>
      </w:r>
      <w:r w:rsidRPr="00675386">
        <w:rPr>
          <w:sz w:val="28"/>
          <w:szCs w:val="28"/>
          <w:lang w:val="kk-KZ"/>
        </w:rPr>
        <w:t>'22'</w:t>
      </w:r>
      <w:r w:rsidRPr="00675386">
        <w:rPr>
          <w:rFonts w:eastAsia="Calibri"/>
          <w:spacing w:val="-3"/>
          <w:sz w:val="28"/>
          <w:szCs w:val="28"/>
          <w:lang w:val="kk-KZ"/>
        </w:rPr>
        <w:t xml:space="preserve"> өрнегі бар, сындыру сызығымен бөлінген  таблеткалар</w:t>
      </w:r>
      <w:r w:rsidR="000C1307" w:rsidRPr="00675386">
        <w:rPr>
          <w:sz w:val="28"/>
          <w:szCs w:val="28"/>
          <w:lang w:val="kk-KZ" w:eastAsia="en-US"/>
        </w:rPr>
        <w:t>.</w:t>
      </w:r>
    </w:p>
    <w:p w14:paraId="7C846CAF" w14:textId="77777777" w:rsidR="000C1307" w:rsidRPr="00675386" w:rsidRDefault="000C1307" w:rsidP="00675386">
      <w:pPr>
        <w:rPr>
          <w:sz w:val="28"/>
          <w:szCs w:val="28"/>
          <w:highlight w:val="cyan"/>
          <w:lang w:val="kk-KZ" w:eastAsia="en-US"/>
        </w:rPr>
      </w:pPr>
    </w:p>
    <w:p w14:paraId="7F4A6763" w14:textId="77777777" w:rsidR="00CA1D83" w:rsidRPr="00675386" w:rsidRDefault="00CA1D83" w:rsidP="00675386">
      <w:pPr>
        <w:jc w:val="both"/>
        <w:rPr>
          <w:rFonts w:eastAsia="Calibri"/>
          <w:b/>
          <w:sz w:val="28"/>
          <w:szCs w:val="28"/>
          <w:lang w:val="kk-KZ"/>
        </w:rPr>
      </w:pPr>
      <w:r w:rsidRPr="00675386">
        <w:rPr>
          <w:rFonts w:eastAsia="Calibri"/>
          <w:b/>
          <w:bCs/>
          <w:sz w:val="28"/>
          <w:szCs w:val="28"/>
          <w:lang w:val="kk-KZ"/>
        </w:rPr>
        <w:t>Шығарылу түрі және қаптамасы</w:t>
      </w:r>
    </w:p>
    <w:p w14:paraId="646D3DDE" w14:textId="77777777" w:rsidR="00487E86" w:rsidRPr="00487E86" w:rsidRDefault="00487E86" w:rsidP="00487E86">
      <w:pPr>
        <w:jc w:val="both"/>
        <w:rPr>
          <w:bCs/>
          <w:sz w:val="28"/>
          <w:szCs w:val="28"/>
          <w:lang w:val="kk-KZ"/>
        </w:rPr>
      </w:pPr>
      <w:r w:rsidRPr="00487E86">
        <w:rPr>
          <w:bCs/>
          <w:sz w:val="28"/>
          <w:szCs w:val="28"/>
          <w:lang w:val="kk-KZ"/>
        </w:rPr>
        <w:t xml:space="preserve">Поливинилхлоридті/полиэтилен/поливинилдихлоридті үлбірден және алюминий фольгадан жасалған пішінді ұяшықты қаптамада 7 таблеткадан салынған. </w:t>
      </w:r>
    </w:p>
    <w:p w14:paraId="4DEB660F" w14:textId="77777777" w:rsidR="000C1307" w:rsidRDefault="00487E86" w:rsidP="00487E86">
      <w:pPr>
        <w:jc w:val="both"/>
        <w:rPr>
          <w:bCs/>
          <w:sz w:val="28"/>
          <w:szCs w:val="28"/>
          <w:lang w:val="kk-KZ"/>
        </w:rPr>
      </w:pPr>
      <w:r w:rsidRPr="00487E86">
        <w:rPr>
          <w:bCs/>
          <w:sz w:val="28"/>
          <w:szCs w:val="28"/>
          <w:lang w:val="kk-KZ"/>
        </w:rPr>
        <w:t>8 пішінді ұяшықты қаптамадан медициналық қолдану жөніндегі қазақ және орыс тілдеріндегі нұсқаулықпен бірге картон  қорапшаға салынған.</w:t>
      </w:r>
    </w:p>
    <w:p w14:paraId="5AB72351" w14:textId="77777777" w:rsidR="00487E86" w:rsidRPr="00675386" w:rsidRDefault="00487E86" w:rsidP="00487E86">
      <w:pPr>
        <w:rPr>
          <w:b/>
          <w:sz w:val="28"/>
          <w:szCs w:val="28"/>
          <w:lang w:val="kk-KZ" w:eastAsia="en-US"/>
        </w:rPr>
      </w:pPr>
    </w:p>
    <w:p w14:paraId="3ED2BA69" w14:textId="77777777" w:rsidR="00963DE8" w:rsidRPr="00675386" w:rsidRDefault="00963DE8" w:rsidP="00675386">
      <w:pPr>
        <w:jc w:val="both"/>
        <w:rPr>
          <w:b/>
          <w:sz w:val="28"/>
          <w:szCs w:val="28"/>
          <w:lang w:val="kk-KZ"/>
        </w:rPr>
      </w:pPr>
      <w:r w:rsidRPr="00675386">
        <w:rPr>
          <w:b/>
          <w:sz w:val="28"/>
          <w:szCs w:val="28"/>
          <w:lang w:val="kk-KZ"/>
        </w:rPr>
        <w:t>Сақтау мерзімі</w:t>
      </w:r>
    </w:p>
    <w:p w14:paraId="35461BC5" w14:textId="77777777" w:rsidR="00963DE8" w:rsidRPr="00675386" w:rsidRDefault="00963DE8" w:rsidP="00675386">
      <w:pPr>
        <w:jc w:val="both"/>
        <w:rPr>
          <w:sz w:val="28"/>
          <w:szCs w:val="28"/>
          <w:lang w:val="kk-KZ"/>
        </w:rPr>
      </w:pPr>
      <w:r w:rsidRPr="00675386">
        <w:rPr>
          <w:sz w:val="28"/>
          <w:szCs w:val="28"/>
          <w:lang w:val="kk-KZ"/>
        </w:rPr>
        <w:t>3 жыл</w:t>
      </w:r>
    </w:p>
    <w:p w14:paraId="5DA4354C" w14:textId="77777777" w:rsidR="00963DE8" w:rsidRPr="00675386" w:rsidRDefault="00963DE8" w:rsidP="00675386">
      <w:pPr>
        <w:jc w:val="both"/>
        <w:rPr>
          <w:sz w:val="28"/>
          <w:szCs w:val="28"/>
          <w:lang w:val="kk-KZ"/>
        </w:rPr>
      </w:pPr>
      <w:r w:rsidRPr="00675386">
        <w:rPr>
          <w:sz w:val="28"/>
          <w:szCs w:val="28"/>
          <w:lang w:val="kk-KZ"/>
        </w:rPr>
        <w:t>Жарамдылық мерзімі өткеннен кейін қолдануға болмайды!</w:t>
      </w:r>
    </w:p>
    <w:p w14:paraId="7F9D918D" w14:textId="77777777" w:rsidR="00963DE8" w:rsidRPr="00675386" w:rsidRDefault="00963DE8" w:rsidP="00675386">
      <w:pPr>
        <w:jc w:val="both"/>
        <w:rPr>
          <w:sz w:val="28"/>
          <w:szCs w:val="28"/>
          <w:lang w:val="kk-KZ"/>
        </w:rPr>
      </w:pPr>
    </w:p>
    <w:p w14:paraId="5AE5D278" w14:textId="77777777" w:rsidR="00963DE8" w:rsidRPr="00675386" w:rsidRDefault="00963DE8" w:rsidP="00675386">
      <w:pPr>
        <w:jc w:val="both"/>
        <w:rPr>
          <w:b/>
          <w:i/>
          <w:sz w:val="28"/>
          <w:szCs w:val="28"/>
          <w:lang w:val="kk-KZ"/>
        </w:rPr>
      </w:pPr>
      <w:r w:rsidRPr="00675386">
        <w:rPr>
          <w:b/>
          <w:i/>
          <w:sz w:val="28"/>
          <w:szCs w:val="28"/>
          <w:lang w:val="kk-KZ"/>
        </w:rPr>
        <w:t>Сақтау шарттары</w:t>
      </w:r>
      <w:r w:rsidRPr="00675386">
        <w:rPr>
          <w:rStyle w:val="a8"/>
          <w:rFonts w:eastAsiaTheme="minorHAnsi"/>
          <w:sz w:val="28"/>
          <w:szCs w:val="28"/>
          <w:lang w:val="kk-KZ"/>
        </w:rPr>
        <w:tab/>
      </w:r>
    </w:p>
    <w:p w14:paraId="3DC8365C" w14:textId="77777777" w:rsidR="00963DE8" w:rsidRPr="00675386" w:rsidRDefault="00963DE8" w:rsidP="00675386">
      <w:pPr>
        <w:jc w:val="both"/>
        <w:rPr>
          <w:bCs/>
          <w:spacing w:val="-3"/>
          <w:sz w:val="28"/>
          <w:szCs w:val="28"/>
          <w:lang w:val="kk-KZ"/>
        </w:rPr>
      </w:pPr>
      <w:r w:rsidRPr="00675386">
        <w:rPr>
          <w:bCs/>
          <w:spacing w:val="-3"/>
          <w:sz w:val="28"/>
          <w:szCs w:val="28"/>
          <w:lang w:val="kk-KZ"/>
        </w:rPr>
        <w:t>Құрғақ, жарықтан қорғалған жерде, 25</w:t>
      </w:r>
      <w:r w:rsidRPr="00675386">
        <w:rPr>
          <w:bCs/>
          <w:spacing w:val="-3"/>
          <w:sz w:val="28"/>
          <w:szCs w:val="28"/>
        </w:rPr>
        <w:sym w:font="Symbol" w:char="F0B0"/>
      </w:r>
      <w:r w:rsidRPr="00675386">
        <w:rPr>
          <w:bCs/>
          <w:spacing w:val="-3"/>
          <w:sz w:val="28"/>
          <w:szCs w:val="28"/>
          <w:lang w:val="kk-KZ"/>
        </w:rPr>
        <w:t>С-ден аспайтын температурада сақтау керек.</w:t>
      </w:r>
    </w:p>
    <w:p w14:paraId="44DA4F6C" w14:textId="77777777" w:rsidR="00963DE8" w:rsidRPr="00675386" w:rsidRDefault="00963DE8" w:rsidP="00675386">
      <w:pPr>
        <w:jc w:val="both"/>
        <w:rPr>
          <w:bCs/>
          <w:spacing w:val="-3"/>
          <w:sz w:val="28"/>
          <w:szCs w:val="28"/>
          <w:lang w:val="uk-UA"/>
        </w:rPr>
      </w:pPr>
      <w:r w:rsidRPr="00675386">
        <w:rPr>
          <w:bCs/>
          <w:spacing w:val="-3"/>
          <w:sz w:val="28"/>
          <w:szCs w:val="28"/>
          <w:lang w:val="kk-KZ"/>
        </w:rPr>
        <w:t>Балалардың қолы жетпейтін жерде сақтау керек</w:t>
      </w:r>
      <w:r w:rsidRPr="00675386">
        <w:rPr>
          <w:bCs/>
          <w:spacing w:val="-3"/>
          <w:sz w:val="28"/>
          <w:szCs w:val="28"/>
          <w:lang w:val="uk-UA"/>
        </w:rPr>
        <w:t>!</w:t>
      </w:r>
    </w:p>
    <w:p w14:paraId="0625C093" w14:textId="77777777" w:rsidR="00963DE8" w:rsidRPr="00675386" w:rsidRDefault="00963DE8" w:rsidP="00675386">
      <w:pPr>
        <w:jc w:val="both"/>
        <w:rPr>
          <w:bCs/>
          <w:spacing w:val="-3"/>
          <w:sz w:val="28"/>
          <w:szCs w:val="28"/>
          <w:lang w:val="uk-UA"/>
        </w:rPr>
      </w:pPr>
    </w:p>
    <w:p w14:paraId="71596ED0" w14:textId="77777777" w:rsidR="00963DE8" w:rsidRPr="00675386" w:rsidRDefault="00963DE8" w:rsidP="00675386">
      <w:pPr>
        <w:jc w:val="both"/>
        <w:rPr>
          <w:b/>
          <w:bCs/>
          <w:sz w:val="28"/>
          <w:szCs w:val="28"/>
          <w:lang w:val="kk-KZ"/>
        </w:rPr>
      </w:pPr>
      <w:r w:rsidRPr="00675386">
        <w:rPr>
          <w:b/>
          <w:bCs/>
          <w:sz w:val="28"/>
          <w:szCs w:val="28"/>
          <w:lang w:val="kk-KZ"/>
        </w:rPr>
        <w:t>Дәріханалардан босатылу шарттары</w:t>
      </w:r>
    </w:p>
    <w:p w14:paraId="0EFD103C" w14:textId="77777777" w:rsidR="00963DE8" w:rsidRPr="00675386" w:rsidRDefault="00963DE8" w:rsidP="00675386">
      <w:pPr>
        <w:jc w:val="both"/>
        <w:rPr>
          <w:sz w:val="28"/>
          <w:szCs w:val="28"/>
          <w:lang w:val="kk-KZ"/>
        </w:rPr>
      </w:pPr>
      <w:r w:rsidRPr="00675386">
        <w:rPr>
          <w:sz w:val="28"/>
          <w:szCs w:val="28"/>
          <w:lang w:val="kk-KZ"/>
        </w:rPr>
        <w:t>Рецепт арқылы</w:t>
      </w:r>
    </w:p>
    <w:p w14:paraId="1D648C37" w14:textId="77777777" w:rsidR="00963DE8" w:rsidRPr="00675386" w:rsidRDefault="00963DE8" w:rsidP="00675386">
      <w:pPr>
        <w:jc w:val="both"/>
        <w:rPr>
          <w:sz w:val="28"/>
          <w:szCs w:val="28"/>
          <w:lang w:val="kk-KZ"/>
        </w:rPr>
      </w:pPr>
    </w:p>
    <w:p w14:paraId="3563D939" w14:textId="77777777" w:rsidR="00963DE8" w:rsidRPr="00675386" w:rsidRDefault="00963DE8" w:rsidP="00675386">
      <w:pPr>
        <w:jc w:val="both"/>
        <w:rPr>
          <w:b/>
          <w:sz w:val="28"/>
          <w:szCs w:val="28"/>
          <w:lang w:val="kk-KZ"/>
        </w:rPr>
      </w:pPr>
      <w:r w:rsidRPr="00675386">
        <w:rPr>
          <w:b/>
          <w:sz w:val="28"/>
          <w:szCs w:val="28"/>
          <w:lang w:val="kk-KZ"/>
        </w:rPr>
        <w:t>Өндіруші туралы мәліметтер</w:t>
      </w:r>
      <w:r w:rsidR="0050175F">
        <w:rPr>
          <w:b/>
          <w:sz w:val="28"/>
          <w:szCs w:val="28"/>
          <w:lang w:val="kk-KZ"/>
        </w:rPr>
        <w:t xml:space="preserve"> </w:t>
      </w:r>
    </w:p>
    <w:p w14:paraId="52911EDF" w14:textId="77777777" w:rsidR="0050175F" w:rsidRPr="0050175F" w:rsidRDefault="0050175F" w:rsidP="0050175F">
      <w:pPr>
        <w:jc w:val="both"/>
        <w:rPr>
          <w:bCs/>
          <w:iCs/>
          <w:sz w:val="28"/>
          <w:szCs w:val="28"/>
          <w:lang w:val="kk-KZ"/>
        </w:rPr>
      </w:pPr>
      <w:r w:rsidRPr="0050175F">
        <w:rPr>
          <w:bCs/>
          <w:iCs/>
          <w:sz w:val="28"/>
          <w:szCs w:val="28"/>
          <w:lang w:val="kk-KZ"/>
        </w:rPr>
        <w:t>Aurobindo Pharma Limited</w:t>
      </w:r>
    </w:p>
    <w:p w14:paraId="245A2F93" w14:textId="77777777" w:rsidR="00726D91" w:rsidRPr="00726D91" w:rsidRDefault="0050175F" w:rsidP="0050175F">
      <w:pPr>
        <w:jc w:val="both"/>
        <w:rPr>
          <w:bCs/>
          <w:iCs/>
          <w:sz w:val="28"/>
          <w:szCs w:val="28"/>
          <w:lang w:val="kk-KZ"/>
        </w:rPr>
      </w:pPr>
      <w:r w:rsidRPr="0050175F">
        <w:rPr>
          <w:bCs/>
          <w:iCs/>
          <w:sz w:val="28"/>
          <w:szCs w:val="28"/>
          <w:lang w:val="kk-KZ"/>
        </w:rPr>
        <w:t>Unit VII, SEZ, TSIIC, Plot.No.S1, Survey No’s: 411/P, 425/P, 434/P, 435/P &amp; 458/P, Green Industrial Park, Polepally Village, Jadcherla Mandal, Махабубнагар Дистрикт, Telangana State</w:t>
      </w:r>
      <w:r w:rsidR="00726D91" w:rsidRPr="00726D91">
        <w:rPr>
          <w:bCs/>
          <w:iCs/>
          <w:sz w:val="28"/>
          <w:szCs w:val="28"/>
          <w:lang w:val="kk-KZ"/>
        </w:rPr>
        <w:t>, Үндістан.</w:t>
      </w:r>
    </w:p>
    <w:p w14:paraId="32DFD6B9" w14:textId="77777777" w:rsidR="0050175F" w:rsidRPr="0050175F" w:rsidRDefault="0050175F" w:rsidP="0050175F">
      <w:pPr>
        <w:jc w:val="both"/>
        <w:rPr>
          <w:bCs/>
          <w:iCs/>
          <w:sz w:val="28"/>
          <w:szCs w:val="28"/>
          <w:lang w:val="kk-KZ"/>
        </w:rPr>
      </w:pPr>
      <w:r w:rsidRPr="0050175F">
        <w:rPr>
          <w:bCs/>
          <w:iCs/>
          <w:sz w:val="28"/>
          <w:szCs w:val="28"/>
          <w:lang w:val="kk-KZ"/>
        </w:rPr>
        <w:t>Тел.: +914066725000/1200, +914023736370</w:t>
      </w:r>
    </w:p>
    <w:p w14:paraId="503D3326" w14:textId="77777777" w:rsidR="0050175F" w:rsidRDefault="0050175F" w:rsidP="0050175F">
      <w:pPr>
        <w:jc w:val="both"/>
        <w:rPr>
          <w:bCs/>
          <w:iCs/>
          <w:sz w:val="28"/>
          <w:szCs w:val="28"/>
          <w:lang w:val="kk-KZ"/>
        </w:rPr>
      </w:pPr>
      <w:r w:rsidRPr="0050175F">
        <w:rPr>
          <w:bCs/>
          <w:iCs/>
          <w:sz w:val="28"/>
          <w:szCs w:val="28"/>
          <w:lang w:val="kk-KZ"/>
        </w:rPr>
        <w:t>Факс: +914067074059, +914023747340</w:t>
      </w:r>
      <w:r w:rsidR="00726D91" w:rsidRPr="00726D91">
        <w:rPr>
          <w:bCs/>
          <w:iCs/>
          <w:sz w:val="28"/>
          <w:szCs w:val="28"/>
          <w:lang w:val="kk-KZ"/>
        </w:rPr>
        <w:t>,</w:t>
      </w:r>
    </w:p>
    <w:p w14:paraId="56E01EA2" w14:textId="77777777" w:rsidR="000C1307" w:rsidRPr="006D4358" w:rsidRDefault="0050175F" w:rsidP="0050175F">
      <w:pPr>
        <w:jc w:val="both"/>
        <w:rPr>
          <w:rStyle w:val="ac"/>
          <w:sz w:val="28"/>
          <w:szCs w:val="28"/>
        </w:rPr>
      </w:pPr>
      <w:r>
        <w:rPr>
          <w:sz w:val="28"/>
          <w:szCs w:val="28"/>
          <w:lang w:val="kk-KZ"/>
        </w:rPr>
        <w:t>Э</w:t>
      </w:r>
      <w:proofErr w:type="spellStart"/>
      <w:r w:rsidR="000C1307" w:rsidRPr="00675386">
        <w:rPr>
          <w:sz w:val="28"/>
          <w:szCs w:val="28"/>
        </w:rPr>
        <w:t>лектрон</w:t>
      </w:r>
      <w:proofErr w:type="spellEnd"/>
      <w:r w:rsidR="00963DE8" w:rsidRPr="00675386">
        <w:rPr>
          <w:sz w:val="28"/>
          <w:szCs w:val="28"/>
          <w:lang w:val="kk-KZ"/>
        </w:rPr>
        <w:t xml:space="preserve">ды пошта </w:t>
      </w:r>
      <w:r w:rsidR="00240F27">
        <w:fldChar w:fldCharType="begin"/>
      </w:r>
      <w:r w:rsidR="00240F27">
        <w:instrText xml:space="preserve"> HYPERLINK "mailto:info@aurobindo.com" </w:instrText>
      </w:r>
      <w:r w:rsidR="00240F27">
        <w:fldChar w:fldCharType="separate"/>
      </w:r>
      <w:r w:rsidR="000C1307" w:rsidRPr="00675386">
        <w:rPr>
          <w:rStyle w:val="ac"/>
          <w:sz w:val="28"/>
          <w:szCs w:val="28"/>
          <w:lang w:val="en-US"/>
        </w:rPr>
        <w:t>info</w:t>
      </w:r>
      <w:r w:rsidR="000C1307" w:rsidRPr="00675386">
        <w:rPr>
          <w:rStyle w:val="ac"/>
          <w:sz w:val="28"/>
          <w:szCs w:val="28"/>
        </w:rPr>
        <w:t>@</w:t>
      </w:r>
      <w:proofErr w:type="spellStart"/>
      <w:r w:rsidR="000C1307" w:rsidRPr="00675386">
        <w:rPr>
          <w:rStyle w:val="ac"/>
          <w:sz w:val="28"/>
          <w:szCs w:val="28"/>
          <w:lang w:val="en-US"/>
        </w:rPr>
        <w:t>aurobindo</w:t>
      </w:r>
      <w:proofErr w:type="spellEnd"/>
      <w:r w:rsidR="000C1307" w:rsidRPr="00675386">
        <w:rPr>
          <w:rStyle w:val="ac"/>
          <w:sz w:val="28"/>
          <w:szCs w:val="28"/>
        </w:rPr>
        <w:t>.</w:t>
      </w:r>
      <w:r w:rsidR="000C1307" w:rsidRPr="00675386">
        <w:rPr>
          <w:rStyle w:val="ac"/>
          <w:sz w:val="28"/>
          <w:szCs w:val="28"/>
          <w:lang w:val="en-US"/>
        </w:rPr>
        <w:t>com</w:t>
      </w:r>
      <w:r w:rsidR="00240F27">
        <w:rPr>
          <w:rStyle w:val="ac"/>
          <w:sz w:val="28"/>
          <w:szCs w:val="28"/>
          <w:lang w:val="en-US"/>
        </w:rPr>
        <w:fldChar w:fldCharType="end"/>
      </w:r>
    </w:p>
    <w:p w14:paraId="6F0400EB" w14:textId="77777777" w:rsidR="0050175F" w:rsidRPr="00675386" w:rsidRDefault="0050175F" w:rsidP="0050175F">
      <w:pPr>
        <w:jc w:val="both"/>
        <w:rPr>
          <w:bCs/>
          <w:iCs/>
          <w:sz w:val="28"/>
          <w:szCs w:val="28"/>
        </w:rPr>
      </w:pPr>
    </w:p>
    <w:p w14:paraId="07A42FEF" w14:textId="77777777" w:rsidR="000C1307" w:rsidRDefault="0050175F" w:rsidP="00675386">
      <w:pPr>
        <w:jc w:val="both"/>
        <w:rPr>
          <w:b/>
          <w:sz w:val="28"/>
          <w:szCs w:val="28"/>
          <w:lang w:val="kk-KZ"/>
        </w:rPr>
      </w:pPr>
      <w:r w:rsidRPr="00675386">
        <w:rPr>
          <w:b/>
          <w:sz w:val="28"/>
          <w:szCs w:val="28"/>
          <w:lang w:val="kk-KZ"/>
        </w:rPr>
        <w:t>Тіркеу куәлігінің ұстаушысы</w:t>
      </w:r>
    </w:p>
    <w:p w14:paraId="40CFA157" w14:textId="77777777" w:rsidR="0050175F" w:rsidRPr="0050175F" w:rsidRDefault="0050175F" w:rsidP="0050175F">
      <w:pPr>
        <w:autoSpaceDE w:val="0"/>
        <w:autoSpaceDN w:val="0"/>
        <w:jc w:val="both"/>
        <w:rPr>
          <w:bCs/>
          <w:iCs/>
          <w:color w:val="000000"/>
          <w:sz w:val="28"/>
          <w:szCs w:val="24"/>
          <w:lang w:val="kk-KZ"/>
        </w:rPr>
      </w:pPr>
      <w:r>
        <w:rPr>
          <w:b/>
          <w:sz w:val="28"/>
          <w:szCs w:val="28"/>
          <w:lang w:val="kk-KZ"/>
        </w:rPr>
        <w:t xml:space="preserve"> </w:t>
      </w:r>
      <w:r w:rsidRPr="0050175F">
        <w:rPr>
          <w:bCs/>
          <w:iCs/>
          <w:color w:val="000000"/>
          <w:sz w:val="28"/>
          <w:szCs w:val="24"/>
          <w:lang w:val="kk-KZ"/>
        </w:rPr>
        <w:t>Aurobindo Pharma Limited</w:t>
      </w:r>
    </w:p>
    <w:p w14:paraId="786D6550" w14:textId="77777777" w:rsidR="0050175F" w:rsidRPr="0050175F" w:rsidRDefault="0050175F" w:rsidP="0050175F">
      <w:pPr>
        <w:autoSpaceDE w:val="0"/>
        <w:autoSpaceDN w:val="0"/>
        <w:jc w:val="both"/>
        <w:rPr>
          <w:bCs/>
          <w:iCs/>
          <w:color w:val="000000"/>
          <w:sz w:val="28"/>
          <w:szCs w:val="24"/>
          <w:lang w:val="kk-KZ"/>
        </w:rPr>
      </w:pPr>
      <w:r w:rsidRPr="0050175F">
        <w:rPr>
          <w:bCs/>
          <w:iCs/>
          <w:color w:val="000000"/>
          <w:sz w:val="28"/>
          <w:szCs w:val="24"/>
          <w:lang w:val="kk-KZ"/>
        </w:rPr>
        <w:lastRenderedPageBreak/>
        <w:t>Unit VII, SEZ, TSIIC, Plot.No.S1, Survey No’s: 411/P, 425/P, 434/P, 435/P &amp; 458/P, Green Industrial Park, Polepally Village, Jadcherla Mandal, Махабубнагар Дистрикт, Telangana State, Үндістан.</w:t>
      </w:r>
    </w:p>
    <w:p w14:paraId="17D49EAF" w14:textId="77777777" w:rsidR="0050175F" w:rsidRPr="00BB54E2" w:rsidRDefault="0050175F" w:rsidP="0050175F">
      <w:pPr>
        <w:autoSpaceDE w:val="0"/>
        <w:autoSpaceDN w:val="0"/>
        <w:jc w:val="both"/>
        <w:rPr>
          <w:bCs/>
          <w:iCs/>
          <w:color w:val="000000"/>
          <w:sz w:val="28"/>
          <w:szCs w:val="24"/>
        </w:rPr>
      </w:pPr>
      <w:r w:rsidRPr="00BB54E2">
        <w:rPr>
          <w:bCs/>
          <w:iCs/>
          <w:color w:val="000000"/>
          <w:sz w:val="28"/>
          <w:szCs w:val="24"/>
        </w:rPr>
        <w:t>Тел.: +914066725000/1200, +914023736370</w:t>
      </w:r>
    </w:p>
    <w:p w14:paraId="52D85359" w14:textId="77777777" w:rsidR="0050175F" w:rsidRPr="0050175F" w:rsidRDefault="0050175F" w:rsidP="0050175F">
      <w:pPr>
        <w:autoSpaceDE w:val="0"/>
        <w:autoSpaceDN w:val="0"/>
        <w:jc w:val="both"/>
        <w:rPr>
          <w:bCs/>
          <w:iCs/>
          <w:color w:val="000000"/>
          <w:sz w:val="28"/>
          <w:szCs w:val="24"/>
        </w:rPr>
      </w:pPr>
      <w:r w:rsidRPr="0050175F">
        <w:rPr>
          <w:bCs/>
          <w:iCs/>
          <w:color w:val="000000"/>
          <w:sz w:val="28"/>
          <w:szCs w:val="24"/>
        </w:rPr>
        <w:t>Факс: +914067074059, +914023747340</w:t>
      </w:r>
    </w:p>
    <w:p w14:paraId="50026AE0" w14:textId="77777777" w:rsidR="0050175F" w:rsidRPr="00BB54E2" w:rsidRDefault="0050175F" w:rsidP="0050175F">
      <w:pPr>
        <w:autoSpaceDE w:val="0"/>
        <w:autoSpaceDN w:val="0"/>
        <w:jc w:val="both"/>
        <w:rPr>
          <w:bCs/>
          <w:iCs/>
          <w:color w:val="000000"/>
          <w:sz w:val="28"/>
          <w:szCs w:val="24"/>
          <w:u w:val="single"/>
        </w:rPr>
      </w:pPr>
      <w:r>
        <w:rPr>
          <w:color w:val="000000"/>
          <w:sz w:val="28"/>
          <w:szCs w:val="24"/>
          <w:lang w:val="kk-KZ"/>
        </w:rPr>
        <w:t>Э</w:t>
      </w:r>
      <w:proofErr w:type="spellStart"/>
      <w:r w:rsidRPr="0050175F">
        <w:rPr>
          <w:color w:val="000000"/>
          <w:sz w:val="28"/>
          <w:szCs w:val="24"/>
        </w:rPr>
        <w:t>лектрон</w:t>
      </w:r>
      <w:proofErr w:type="spellEnd"/>
      <w:r>
        <w:rPr>
          <w:color w:val="000000"/>
          <w:sz w:val="28"/>
          <w:szCs w:val="24"/>
          <w:lang w:val="kk-KZ"/>
        </w:rPr>
        <w:t>ды</w:t>
      </w:r>
      <w:r w:rsidRPr="0050175F">
        <w:rPr>
          <w:color w:val="000000"/>
          <w:sz w:val="28"/>
          <w:szCs w:val="24"/>
        </w:rPr>
        <w:t xml:space="preserve"> по</w:t>
      </w:r>
      <w:r>
        <w:rPr>
          <w:color w:val="000000"/>
          <w:sz w:val="28"/>
          <w:szCs w:val="24"/>
          <w:lang w:val="kk-KZ"/>
        </w:rPr>
        <w:t>шта</w:t>
      </w:r>
      <w:r w:rsidRPr="0050175F">
        <w:rPr>
          <w:color w:val="000000"/>
          <w:sz w:val="28"/>
          <w:szCs w:val="24"/>
        </w:rPr>
        <w:t xml:space="preserve">: </w:t>
      </w:r>
      <w:hyperlink r:id="rId8" w:history="1">
        <w:r w:rsidRPr="0050175F">
          <w:rPr>
            <w:rStyle w:val="ac"/>
            <w:bCs/>
            <w:iCs/>
            <w:sz w:val="28"/>
            <w:szCs w:val="24"/>
          </w:rPr>
          <w:t>info@aurobindo.com</w:t>
        </w:r>
      </w:hyperlink>
    </w:p>
    <w:p w14:paraId="07CB02A6" w14:textId="77777777" w:rsidR="0050175F" w:rsidRPr="0050175F" w:rsidRDefault="0050175F" w:rsidP="00675386">
      <w:pPr>
        <w:jc w:val="both"/>
        <w:rPr>
          <w:b/>
          <w:sz w:val="28"/>
          <w:szCs w:val="28"/>
        </w:rPr>
      </w:pPr>
    </w:p>
    <w:p w14:paraId="123143AB" w14:textId="77777777" w:rsidR="00487E86" w:rsidRDefault="00487E86" w:rsidP="00487E86">
      <w:pPr>
        <w:jc w:val="both"/>
        <w:rPr>
          <w:b/>
          <w:sz w:val="28"/>
          <w:szCs w:val="28"/>
          <w:lang w:val="kk-KZ"/>
        </w:rPr>
      </w:pPr>
      <w:r w:rsidRPr="00487E86">
        <w:rPr>
          <w:b/>
          <w:sz w:val="28"/>
          <w:szCs w:val="28"/>
          <w:lang w:val="kk-KZ"/>
        </w:rPr>
        <w:t>Қазақстан Республикасының аумағында тұтынушылардан дәрілік</w:t>
      </w:r>
      <w:r>
        <w:rPr>
          <w:b/>
          <w:sz w:val="28"/>
          <w:szCs w:val="28"/>
          <w:lang w:val="kk-KZ"/>
        </w:rPr>
        <w:t xml:space="preserve"> </w:t>
      </w:r>
      <w:r w:rsidRPr="00487E86">
        <w:rPr>
          <w:b/>
          <w:sz w:val="28"/>
          <w:szCs w:val="28"/>
          <w:lang w:val="kk-KZ"/>
        </w:rPr>
        <w:t>заттардың сапасы жөніндегі шағымдарды (ұсыныстарды)</w:t>
      </w:r>
      <w:r>
        <w:rPr>
          <w:b/>
          <w:sz w:val="28"/>
          <w:szCs w:val="28"/>
          <w:lang w:val="kk-KZ"/>
        </w:rPr>
        <w:t xml:space="preserve"> </w:t>
      </w:r>
      <w:r w:rsidRPr="00487E86">
        <w:rPr>
          <w:b/>
          <w:sz w:val="28"/>
          <w:szCs w:val="28"/>
          <w:lang w:val="kk-KZ"/>
        </w:rPr>
        <w:t>қабылдайтын және дәрілік заттың тіркеуден кейінгі қауіпсіздігін</w:t>
      </w:r>
      <w:r>
        <w:rPr>
          <w:b/>
          <w:sz w:val="28"/>
          <w:szCs w:val="28"/>
          <w:lang w:val="kk-KZ"/>
        </w:rPr>
        <w:t xml:space="preserve"> </w:t>
      </w:r>
      <w:r w:rsidRPr="00487E86">
        <w:rPr>
          <w:b/>
          <w:sz w:val="28"/>
          <w:szCs w:val="28"/>
          <w:lang w:val="kk-KZ"/>
        </w:rPr>
        <w:t>қадағалауға жауапты ұйымның атауы, мекенжайы және байланыс</w:t>
      </w:r>
      <w:r>
        <w:rPr>
          <w:b/>
          <w:sz w:val="28"/>
          <w:szCs w:val="28"/>
          <w:lang w:val="kk-KZ"/>
        </w:rPr>
        <w:t xml:space="preserve"> </w:t>
      </w:r>
      <w:r w:rsidRPr="00487E86">
        <w:rPr>
          <w:b/>
          <w:sz w:val="28"/>
          <w:szCs w:val="28"/>
          <w:lang w:val="kk-KZ"/>
        </w:rPr>
        <w:t>деректері (телефон, электронды пошта)</w:t>
      </w:r>
    </w:p>
    <w:p w14:paraId="06FDB4CA" w14:textId="77777777" w:rsidR="00487E86" w:rsidRPr="00487E86" w:rsidRDefault="0050175F" w:rsidP="00487E86">
      <w:pPr>
        <w:jc w:val="both"/>
        <w:rPr>
          <w:bCs/>
          <w:iCs/>
          <w:sz w:val="28"/>
          <w:szCs w:val="28"/>
          <w:lang w:val="kk-KZ"/>
        </w:rPr>
      </w:pPr>
      <w:r>
        <w:rPr>
          <w:bCs/>
          <w:iCs/>
          <w:sz w:val="28"/>
          <w:szCs w:val="28"/>
          <w:lang w:val="kk-KZ"/>
        </w:rPr>
        <w:t>“LEKARSTVENNAYA BEZOPASNOST (Д</w:t>
      </w:r>
      <w:r w:rsidR="00487E86" w:rsidRPr="00487E86">
        <w:rPr>
          <w:bCs/>
          <w:iCs/>
          <w:sz w:val="28"/>
          <w:szCs w:val="28"/>
          <w:lang w:val="kk-KZ"/>
        </w:rPr>
        <w:t>әрілік қауіпсіздік)” ЖШС</w:t>
      </w:r>
    </w:p>
    <w:p w14:paraId="4E0D6FAA" w14:textId="77777777" w:rsidR="00487E86" w:rsidRPr="00487E86" w:rsidRDefault="00487E86" w:rsidP="00487E86">
      <w:pPr>
        <w:jc w:val="both"/>
        <w:rPr>
          <w:bCs/>
          <w:iCs/>
          <w:sz w:val="28"/>
          <w:szCs w:val="28"/>
          <w:lang w:val="kk-KZ"/>
        </w:rPr>
      </w:pPr>
      <w:r w:rsidRPr="00487E86">
        <w:rPr>
          <w:bCs/>
          <w:iCs/>
          <w:sz w:val="28"/>
          <w:szCs w:val="28"/>
          <w:lang w:val="kk-KZ"/>
        </w:rPr>
        <w:t>050047, Қазақстан, Алматы қ., Алатау ауданы, Саялы ықшамауданы, 16 үй, 8 пәтер.</w:t>
      </w:r>
    </w:p>
    <w:p w14:paraId="7481B521" w14:textId="77777777" w:rsidR="00487E86" w:rsidRPr="00487E86" w:rsidRDefault="00487E86" w:rsidP="00487E86">
      <w:pPr>
        <w:jc w:val="both"/>
        <w:rPr>
          <w:bCs/>
          <w:iCs/>
          <w:sz w:val="28"/>
          <w:szCs w:val="28"/>
          <w:lang w:val="kk-KZ"/>
        </w:rPr>
      </w:pPr>
      <w:r w:rsidRPr="00487E86">
        <w:rPr>
          <w:bCs/>
          <w:iCs/>
          <w:sz w:val="28"/>
          <w:szCs w:val="28"/>
          <w:lang w:val="kk-KZ"/>
        </w:rPr>
        <w:t xml:space="preserve">Тел.: +7 777 064 27 02, +7 499 504-15-19, </w:t>
      </w:r>
    </w:p>
    <w:p w14:paraId="2F0EB42A" w14:textId="77777777" w:rsidR="00487E86" w:rsidRPr="00487E86" w:rsidRDefault="00487E86" w:rsidP="00487E86">
      <w:pPr>
        <w:jc w:val="both"/>
        <w:rPr>
          <w:bCs/>
          <w:iCs/>
          <w:sz w:val="28"/>
          <w:szCs w:val="28"/>
          <w:lang w:val="kk-KZ"/>
        </w:rPr>
      </w:pPr>
      <w:r w:rsidRPr="00487E86">
        <w:rPr>
          <w:bCs/>
          <w:iCs/>
          <w:sz w:val="28"/>
          <w:szCs w:val="28"/>
          <w:lang w:val="kk-KZ"/>
        </w:rPr>
        <w:t xml:space="preserve">e-mail: </w:t>
      </w:r>
      <w:hyperlink r:id="rId9" w:history="1">
        <w:r w:rsidRPr="00487E86">
          <w:rPr>
            <w:rStyle w:val="ac"/>
            <w:bCs/>
            <w:iCs/>
            <w:sz w:val="28"/>
            <w:szCs w:val="28"/>
            <w:lang w:val="kk-KZ"/>
          </w:rPr>
          <w:t>adversereaction@drugsafety.ru</w:t>
        </w:r>
      </w:hyperlink>
    </w:p>
    <w:p w14:paraId="62228ECA" w14:textId="77777777" w:rsidR="000C1307" w:rsidRPr="00675386" w:rsidRDefault="000C1307" w:rsidP="00675386">
      <w:pPr>
        <w:jc w:val="both"/>
        <w:rPr>
          <w:sz w:val="28"/>
          <w:szCs w:val="28"/>
          <w:lang w:val="en-US"/>
        </w:rPr>
      </w:pPr>
    </w:p>
    <w:p w14:paraId="62CCCBEC" w14:textId="77777777" w:rsidR="00576D6C" w:rsidRPr="00675386" w:rsidRDefault="00576D6C" w:rsidP="00675386">
      <w:pPr>
        <w:jc w:val="both"/>
        <w:rPr>
          <w:sz w:val="28"/>
          <w:szCs w:val="28"/>
          <w:lang w:val="en-US"/>
        </w:rPr>
      </w:pPr>
    </w:p>
    <w:p w14:paraId="65B81631" w14:textId="77777777" w:rsidR="00965099" w:rsidRPr="00675386" w:rsidRDefault="00965099" w:rsidP="00675386">
      <w:pPr>
        <w:tabs>
          <w:tab w:val="left" w:pos="6975"/>
        </w:tabs>
        <w:rPr>
          <w:sz w:val="28"/>
          <w:szCs w:val="28"/>
          <w:lang w:val="en-US"/>
        </w:rPr>
      </w:pPr>
    </w:p>
    <w:p w14:paraId="6238407F" w14:textId="2F156214" w:rsidR="00BB78D7" w:rsidRPr="005A0606" w:rsidRDefault="00BB78D7">
      <w:pPr>
        <w:rPr>
          <w:lang w:val="en-US"/>
        </w:rPr>
      </w:pPr>
    </w:p>
    <w:sectPr w:rsidR="00BB78D7" w:rsidRPr="005A0606" w:rsidSect="00FA50CE">
      <w:headerReference w:type="default" r:id="rId10"/>
      <w:footerReference w:type="even" r:id="rId11"/>
      <w:footerReference w:type="default" r:id="rId12"/>
      <w:footerReference w:type="first" r:id="rId1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F646" w14:textId="77777777" w:rsidR="00440169" w:rsidRDefault="00440169" w:rsidP="00BD2FD4">
      <w:r>
        <w:separator/>
      </w:r>
    </w:p>
  </w:endnote>
  <w:endnote w:type="continuationSeparator" w:id="0">
    <w:p w14:paraId="0B022D1B" w14:textId="77777777" w:rsidR="00440169" w:rsidRDefault="00440169" w:rsidP="00BD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azurski">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5720" w14:textId="77777777" w:rsidR="009D472B" w:rsidRDefault="00440169"/>
  <w:p w14:paraId="6C1A3CB7" w14:textId="77777777" w:rsidR="00BB78D7" w:rsidRDefault="00440169">
    <w:r>
      <w:rPr>
        <w:sz w:val="22"/>
        <w:szCs w:val="22"/>
      </w:rPr>
      <w:t>Шешімі: N075879</w:t>
    </w:r>
    <w:r>
      <w:rPr>
        <w:sz w:val="22"/>
        <w:szCs w:val="22"/>
      </w:rPr>
      <w:br/>
      <w:t>Шешім тіркелген күні: 19.06.2024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w:t>
    </w:r>
    <w:r>
      <w:rPr>
        <w:sz w:val="22"/>
        <w:szCs w:val="22"/>
      </w:rPr>
      <w:t>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56C5" w14:textId="77777777" w:rsidR="009D472B" w:rsidRDefault="00440169"/>
  <w:p w14:paraId="063ACBCA" w14:textId="330056F9" w:rsidR="00BB78D7" w:rsidRDefault="00BB78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B598" w14:textId="77777777" w:rsidR="009D472B" w:rsidRDefault="00440169"/>
  <w:p w14:paraId="33164FED" w14:textId="77777777" w:rsidR="00BB78D7" w:rsidRDefault="00440169">
    <w:r>
      <w:rPr>
        <w:sz w:val="22"/>
        <w:szCs w:val="22"/>
      </w:rPr>
      <w:t xml:space="preserve">Шешімі: </w:t>
    </w:r>
    <w:r>
      <w:rPr>
        <w:sz w:val="22"/>
        <w:szCs w:val="22"/>
      </w:rPr>
      <w:t>N075879</w:t>
    </w:r>
    <w:r>
      <w:rPr>
        <w:sz w:val="22"/>
        <w:szCs w:val="22"/>
      </w:rPr>
      <w:br/>
      <w:t>Шешім тіркелген күні: 19.06.2024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w:t>
    </w:r>
    <w:r>
      <w:rPr>
        <w:sz w:val="22"/>
        <w:szCs w:val="22"/>
      </w:rPr>
      <w:t>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1F06" w14:textId="77777777" w:rsidR="00440169" w:rsidRDefault="00440169" w:rsidP="00BD2FD4">
      <w:r>
        <w:separator/>
      </w:r>
    </w:p>
  </w:footnote>
  <w:footnote w:type="continuationSeparator" w:id="0">
    <w:p w14:paraId="618021CA" w14:textId="77777777" w:rsidR="00440169" w:rsidRDefault="00440169" w:rsidP="00BD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9DBF" w14:textId="77777777" w:rsidR="00BD2FD4" w:rsidRDefault="00BD2FD4">
    <w:pPr>
      <w:pStyle w:val="af1"/>
    </w:pPr>
    <w:r>
      <w:rPr>
        <w:noProof/>
      </w:rPr>
      <mc:AlternateContent>
        <mc:Choice Requires="wps">
          <w:drawing>
            <wp:anchor distT="0" distB="0" distL="114300" distR="114300" simplePos="0" relativeHeight="251660288" behindDoc="0" locked="0" layoutInCell="1" allowOverlap="1" wp14:anchorId="3A720CE6" wp14:editId="4465AE85">
              <wp:simplePos x="0" y="0"/>
              <wp:positionH relativeFrom="column">
                <wp:posOffset>6099175</wp:posOffset>
              </wp:positionH>
              <wp:positionV relativeFrom="paragraph">
                <wp:posOffset>612013</wp:posOffset>
              </wp:positionV>
              <wp:extent cx="381000" cy="3742246"/>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58399D" w14:textId="77777777" w:rsidR="00BD2FD4" w:rsidRPr="00BD2FD4" w:rsidRDefault="00BD2FD4">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720CE6" id="_x0000_t202" coordsize="21600,21600" o:spt="202" path="m,l,21600r21600,l21600,xe">
              <v:stroke joinstyle="miter"/>
              <v:path gradientshapeok="t" o:connecttype="rect"/>
            </v:shapetype>
            <v:shape id="Надпись 2" o:spid="_x0000_s1026" type="#_x0000_t202" style="position:absolute;margin-left:480.25pt;margin-top:48.2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" filled="f" stroked="f" strokeweight=".5pt">
              <v:textbox style="layout-flow:vertical;mso-layout-flow-alt:bottom-to-top">
                <w:txbxContent>
                  <w:p w14:paraId="7358399D" w14:textId="77777777" w:rsidR="00BD2FD4" w:rsidRPr="00BD2FD4" w:rsidRDefault="00BD2FD4">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BE4EB6D" wp14:editId="68287688">
              <wp:simplePos x="0" y="0"/>
              <wp:positionH relativeFrom="column">
                <wp:posOffset>6099175</wp:posOffset>
              </wp:positionH>
              <wp:positionV relativeFrom="paragraph">
                <wp:posOffset>612013</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779342" w14:textId="77777777" w:rsidR="00BD2FD4" w:rsidRPr="00BD2FD4" w:rsidRDefault="00BD2FD4">
                          <w:pPr>
                            <w:rPr>
                              <w:color w:val="0C0000"/>
                              <w:sz w:val="14"/>
                            </w:rPr>
                          </w:pPr>
                          <w:r>
                            <w:rPr>
                              <w:color w:val="0C0000"/>
                              <w:sz w:val="14"/>
                            </w:rPr>
                            <w:t xml:space="preserve">  </w:t>
                          </w:r>
                        </w:p>
                        <w:p w14:paraId="3E59092B" w14:textId="77777777" w:rsidR="00430426" w:rsidRDefault="00430426"/>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4EB6D" id="Надпись 1" o:spid="_x0000_s1027" type="#_x0000_t202" style="position:absolute;margin-left:480.25pt;margin-top:48.2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" filled="f" stroked="f" strokeweight=".5pt">
              <v:textbox style="layout-flow:vertical;mso-layout-flow-alt:bottom-to-top">
                <w:txbxContent>
                  <w:p w14:paraId="18779342" w14:textId="77777777" w:rsidR="00BD2FD4" w:rsidRPr="00BD2FD4" w:rsidRDefault="00BD2FD4">
                    <w:pPr>
                      <w:rPr>
                        <w:color w:val="0C0000"/>
                        <w:sz w:val="14"/>
                      </w:rPr>
                    </w:pPr>
                    <w:r>
                      <w:rPr>
                        <w:color w:val="0C0000"/>
                        <w:sz w:val="14"/>
                      </w:rPr>
                      <w:t xml:space="preserve">  </w:t>
                    </w:r>
                  </w:p>
                  <w:p w14:paraId="3E59092B" w14:textId="77777777" w:rsidR="00430426" w:rsidRDefault="0043042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6C2"/>
    <w:multiLevelType w:val="singleLevel"/>
    <w:tmpl w:val="0419000F"/>
    <w:lvl w:ilvl="0">
      <w:start w:val="2"/>
      <w:numFmt w:val="decimal"/>
      <w:lvlText w:val="%1."/>
      <w:lvlJc w:val="left"/>
      <w:pPr>
        <w:tabs>
          <w:tab w:val="num" w:pos="360"/>
        </w:tabs>
        <w:ind w:left="360" w:hanging="360"/>
      </w:pPr>
      <w:rPr>
        <w:rFonts w:hint="default"/>
      </w:rPr>
    </w:lvl>
  </w:abstractNum>
  <w:abstractNum w:abstractNumId="1" w15:restartNumberingAfterBreak="0">
    <w:nsid w:val="10960267"/>
    <w:multiLevelType w:val="multilevel"/>
    <w:tmpl w:val="BEA6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D3504"/>
    <w:multiLevelType w:val="hybridMultilevel"/>
    <w:tmpl w:val="22A0BC90"/>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E49DF"/>
    <w:multiLevelType w:val="hybridMultilevel"/>
    <w:tmpl w:val="8BA84594"/>
    <w:lvl w:ilvl="0" w:tplc="60E6E56A">
      <w:start w:val="1"/>
      <w:numFmt w:val="decimal"/>
      <w:lvlText w:val="%1."/>
      <w:lvlJc w:val="left"/>
      <w:pPr>
        <w:tabs>
          <w:tab w:val="num" w:pos="720"/>
        </w:tabs>
        <w:ind w:left="720" w:hanging="360"/>
      </w:pPr>
      <w:rPr>
        <w:rFonts w:hint="default"/>
      </w:rPr>
    </w:lvl>
    <w:lvl w:ilvl="1" w:tplc="D0B8DCBE" w:tentative="1">
      <w:start w:val="1"/>
      <w:numFmt w:val="lowerLetter"/>
      <w:lvlText w:val="%2."/>
      <w:lvlJc w:val="left"/>
      <w:pPr>
        <w:tabs>
          <w:tab w:val="num" w:pos="1440"/>
        </w:tabs>
        <w:ind w:left="1440" w:hanging="360"/>
      </w:pPr>
    </w:lvl>
    <w:lvl w:ilvl="2" w:tplc="F41C5E5C" w:tentative="1">
      <w:start w:val="1"/>
      <w:numFmt w:val="lowerRoman"/>
      <w:lvlText w:val="%3."/>
      <w:lvlJc w:val="right"/>
      <w:pPr>
        <w:tabs>
          <w:tab w:val="num" w:pos="2160"/>
        </w:tabs>
        <w:ind w:left="2160" w:hanging="180"/>
      </w:pPr>
    </w:lvl>
    <w:lvl w:ilvl="3" w:tplc="89A61AEC" w:tentative="1">
      <w:start w:val="1"/>
      <w:numFmt w:val="decimal"/>
      <w:lvlText w:val="%4."/>
      <w:lvlJc w:val="left"/>
      <w:pPr>
        <w:tabs>
          <w:tab w:val="num" w:pos="2880"/>
        </w:tabs>
        <w:ind w:left="2880" w:hanging="360"/>
      </w:pPr>
    </w:lvl>
    <w:lvl w:ilvl="4" w:tplc="455C3458" w:tentative="1">
      <w:start w:val="1"/>
      <w:numFmt w:val="lowerLetter"/>
      <w:lvlText w:val="%5."/>
      <w:lvlJc w:val="left"/>
      <w:pPr>
        <w:tabs>
          <w:tab w:val="num" w:pos="3600"/>
        </w:tabs>
        <w:ind w:left="3600" w:hanging="360"/>
      </w:pPr>
    </w:lvl>
    <w:lvl w:ilvl="5" w:tplc="6F98733C" w:tentative="1">
      <w:start w:val="1"/>
      <w:numFmt w:val="lowerRoman"/>
      <w:lvlText w:val="%6."/>
      <w:lvlJc w:val="right"/>
      <w:pPr>
        <w:tabs>
          <w:tab w:val="num" w:pos="4320"/>
        </w:tabs>
        <w:ind w:left="4320" w:hanging="180"/>
      </w:pPr>
    </w:lvl>
    <w:lvl w:ilvl="6" w:tplc="64243404" w:tentative="1">
      <w:start w:val="1"/>
      <w:numFmt w:val="decimal"/>
      <w:lvlText w:val="%7."/>
      <w:lvlJc w:val="left"/>
      <w:pPr>
        <w:tabs>
          <w:tab w:val="num" w:pos="5040"/>
        </w:tabs>
        <w:ind w:left="5040" w:hanging="360"/>
      </w:pPr>
    </w:lvl>
    <w:lvl w:ilvl="7" w:tplc="D4A66704" w:tentative="1">
      <w:start w:val="1"/>
      <w:numFmt w:val="lowerLetter"/>
      <w:lvlText w:val="%8."/>
      <w:lvlJc w:val="left"/>
      <w:pPr>
        <w:tabs>
          <w:tab w:val="num" w:pos="5760"/>
        </w:tabs>
        <w:ind w:left="5760" w:hanging="360"/>
      </w:pPr>
    </w:lvl>
    <w:lvl w:ilvl="8" w:tplc="6688FCD6" w:tentative="1">
      <w:start w:val="1"/>
      <w:numFmt w:val="lowerRoman"/>
      <w:lvlText w:val="%9."/>
      <w:lvlJc w:val="right"/>
      <w:pPr>
        <w:tabs>
          <w:tab w:val="num" w:pos="6480"/>
        </w:tabs>
        <w:ind w:left="6480" w:hanging="180"/>
      </w:pPr>
    </w:lvl>
  </w:abstractNum>
  <w:abstractNum w:abstractNumId="4" w15:restartNumberingAfterBreak="0">
    <w:nsid w:val="1E990A33"/>
    <w:multiLevelType w:val="hybridMultilevel"/>
    <w:tmpl w:val="D2883186"/>
    <w:lvl w:ilvl="0" w:tplc="B73047C8">
      <w:start w:val="1"/>
      <w:numFmt w:val="decimal"/>
      <w:lvlText w:val="%1."/>
      <w:lvlJc w:val="left"/>
      <w:pPr>
        <w:tabs>
          <w:tab w:val="num" w:pos="720"/>
        </w:tabs>
        <w:ind w:left="720" w:hanging="360"/>
      </w:pPr>
    </w:lvl>
    <w:lvl w:ilvl="1" w:tplc="57BA0330" w:tentative="1">
      <w:start w:val="1"/>
      <w:numFmt w:val="lowerLetter"/>
      <w:lvlText w:val="%2."/>
      <w:lvlJc w:val="left"/>
      <w:pPr>
        <w:tabs>
          <w:tab w:val="num" w:pos="1440"/>
        </w:tabs>
        <w:ind w:left="1440" w:hanging="360"/>
      </w:pPr>
    </w:lvl>
    <w:lvl w:ilvl="2" w:tplc="C080A470" w:tentative="1">
      <w:start w:val="1"/>
      <w:numFmt w:val="lowerRoman"/>
      <w:lvlText w:val="%3."/>
      <w:lvlJc w:val="right"/>
      <w:pPr>
        <w:tabs>
          <w:tab w:val="num" w:pos="2160"/>
        </w:tabs>
        <w:ind w:left="2160" w:hanging="180"/>
      </w:pPr>
    </w:lvl>
    <w:lvl w:ilvl="3" w:tplc="F5427986" w:tentative="1">
      <w:start w:val="1"/>
      <w:numFmt w:val="decimal"/>
      <w:lvlText w:val="%4."/>
      <w:lvlJc w:val="left"/>
      <w:pPr>
        <w:tabs>
          <w:tab w:val="num" w:pos="2880"/>
        </w:tabs>
        <w:ind w:left="2880" w:hanging="360"/>
      </w:pPr>
    </w:lvl>
    <w:lvl w:ilvl="4" w:tplc="7CA2DA62" w:tentative="1">
      <w:start w:val="1"/>
      <w:numFmt w:val="lowerLetter"/>
      <w:lvlText w:val="%5."/>
      <w:lvlJc w:val="left"/>
      <w:pPr>
        <w:tabs>
          <w:tab w:val="num" w:pos="3600"/>
        </w:tabs>
        <w:ind w:left="3600" w:hanging="360"/>
      </w:pPr>
    </w:lvl>
    <w:lvl w:ilvl="5" w:tplc="8B0A88AA" w:tentative="1">
      <w:start w:val="1"/>
      <w:numFmt w:val="lowerRoman"/>
      <w:lvlText w:val="%6."/>
      <w:lvlJc w:val="right"/>
      <w:pPr>
        <w:tabs>
          <w:tab w:val="num" w:pos="4320"/>
        </w:tabs>
        <w:ind w:left="4320" w:hanging="180"/>
      </w:pPr>
    </w:lvl>
    <w:lvl w:ilvl="6" w:tplc="6CB85846" w:tentative="1">
      <w:start w:val="1"/>
      <w:numFmt w:val="decimal"/>
      <w:lvlText w:val="%7."/>
      <w:lvlJc w:val="left"/>
      <w:pPr>
        <w:tabs>
          <w:tab w:val="num" w:pos="5040"/>
        </w:tabs>
        <w:ind w:left="5040" w:hanging="360"/>
      </w:pPr>
    </w:lvl>
    <w:lvl w:ilvl="7" w:tplc="C68C6EAC" w:tentative="1">
      <w:start w:val="1"/>
      <w:numFmt w:val="lowerLetter"/>
      <w:lvlText w:val="%8."/>
      <w:lvlJc w:val="left"/>
      <w:pPr>
        <w:tabs>
          <w:tab w:val="num" w:pos="5760"/>
        </w:tabs>
        <w:ind w:left="5760" w:hanging="360"/>
      </w:pPr>
    </w:lvl>
    <w:lvl w:ilvl="8" w:tplc="1554A73C" w:tentative="1">
      <w:start w:val="1"/>
      <w:numFmt w:val="lowerRoman"/>
      <w:lvlText w:val="%9."/>
      <w:lvlJc w:val="right"/>
      <w:pPr>
        <w:tabs>
          <w:tab w:val="num" w:pos="6480"/>
        </w:tabs>
        <w:ind w:left="6480" w:hanging="180"/>
      </w:pPr>
    </w:lvl>
  </w:abstractNum>
  <w:abstractNum w:abstractNumId="5" w15:restartNumberingAfterBreak="0">
    <w:nsid w:val="21877C76"/>
    <w:multiLevelType w:val="multilevel"/>
    <w:tmpl w:val="1B38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B615F"/>
    <w:multiLevelType w:val="hybridMultilevel"/>
    <w:tmpl w:val="25B29260"/>
    <w:lvl w:ilvl="0" w:tplc="04190001">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2B51DB"/>
    <w:multiLevelType w:val="hybridMultilevel"/>
    <w:tmpl w:val="252C7F8E"/>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137850"/>
    <w:multiLevelType w:val="hybridMultilevel"/>
    <w:tmpl w:val="D72E8A60"/>
    <w:lvl w:ilvl="0" w:tplc="692C334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57872AD1"/>
    <w:multiLevelType w:val="hybridMultilevel"/>
    <w:tmpl w:val="9E34AADC"/>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A240A3"/>
    <w:multiLevelType w:val="hybridMultilevel"/>
    <w:tmpl w:val="05A6E93C"/>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FB5023"/>
    <w:multiLevelType w:val="hybridMultilevel"/>
    <w:tmpl w:val="1AFC7774"/>
    <w:lvl w:ilvl="0" w:tplc="ADFE7364">
      <w:start w:val="1"/>
      <w:numFmt w:val="decimal"/>
      <w:lvlText w:val="%1."/>
      <w:lvlJc w:val="left"/>
      <w:pPr>
        <w:tabs>
          <w:tab w:val="num" w:pos="1440"/>
        </w:tabs>
        <w:ind w:left="1440" w:hanging="360"/>
      </w:pPr>
    </w:lvl>
    <w:lvl w:ilvl="1" w:tplc="375AD37A" w:tentative="1">
      <w:start w:val="1"/>
      <w:numFmt w:val="lowerLetter"/>
      <w:lvlText w:val="%2."/>
      <w:lvlJc w:val="left"/>
      <w:pPr>
        <w:tabs>
          <w:tab w:val="num" w:pos="2160"/>
        </w:tabs>
        <w:ind w:left="2160" w:hanging="360"/>
      </w:pPr>
    </w:lvl>
    <w:lvl w:ilvl="2" w:tplc="87543C1C" w:tentative="1">
      <w:start w:val="1"/>
      <w:numFmt w:val="lowerRoman"/>
      <w:lvlText w:val="%3."/>
      <w:lvlJc w:val="right"/>
      <w:pPr>
        <w:tabs>
          <w:tab w:val="num" w:pos="2880"/>
        </w:tabs>
        <w:ind w:left="2880" w:hanging="180"/>
      </w:pPr>
    </w:lvl>
    <w:lvl w:ilvl="3" w:tplc="685ACE4C" w:tentative="1">
      <w:start w:val="1"/>
      <w:numFmt w:val="decimal"/>
      <w:lvlText w:val="%4."/>
      <w:lvlJc w:val="left"/>
      <w:pPr>
        <w:tabs>
          <w:tab w:val="num" w:pos="3600"/>
        </w:tabs>
        <w:ind w:left="3600" w:hanging="360"/>
      </w:pPr>
    </w:lvl>
    <w:lvl w:ilvl="4" w:tplc="E2C08602" w:tentative="1">
      <w:start w:val="1"/>
      <w:numFmt w:val="lowerLetter"/>
      <w:lvlText w:val="%5."/>
      <w:lvlJc w:val="left"/>
      <w:pPr>
        <w:tabs>
          <w:tab w:val="num" w:pos="4320"/>
        </w:tabs>
        <w:ind w:left="4320" w:hanging="360"/>
      </w:pPr>
    </w:lvl>
    <w:lvl w:ilvl="5" w:tplc="6EE0E04A" w:tentative="1">
      <w:start w:val="1"/>
      <w:numFmt w:val="lowerRoman"/>
      <w:lvlText w:val="%6."/>
      <w:lvlJc w:val="right"/>
      <w:pPr>
        <w:tabs>
          <w:tab w:val="num" w:pos="5040"/>
        </w:tabs>
        <w:ind w:left="5040" w:hanging="180"/>
      </w:pPr>
    </w:lvl>
    <w:lvl w:ilvl="6" w:tplc="1E224086" w:tentative="1">
      <w:start w:val="1"/>
      <w:numFmt w:val="decimal"/>
      <w:lvlText w:val="%7."/>
      <w:lvlJc w:val="left"/>
      <w:pPr>
        <w:tabs>
          <w:tab w:val="num" w:pos="5760"/>
        </w:tabs>
        <w:ind w:left="5760" w:hanging="360"/>
      </w:pPr>
    </w:lvl>
    <w:lvl w:ilvl="7" w:tplc="D79AAF9A" w:tentative="1">
      <w:start w:val="1"/>
      <w:numFmt w:val="lowerLetter"/>
      <w:lvlText w:val="%8."/>
      <w:lvlJc w:val="left"/>
      <w:pPr>
        <w:tabs>
          <w:tab w:val="num" w:pos="6480"/>
        </w:tabs>
        <w:ind w:left="6480" w:hanging="360"/>
      </w:pPr>
    </w:lvl>
    <w:lvl w:ilvl="8" w:tplc="57B08BA2" w:tentative="1">
      <w:start w:val="1"/>
      <w:numFmt w:val="lowerRoman"/>
      <w:lvlText w:val="%9."/>
      <w:lvlJc w:val="right"/>
      <w:pPr>
        <w:tabs>
          <w:tab w:val="num" w:pos="7200"/>
        </w:tabs>
        <w:ind w:left="7200" w:hanging="180"/>
      </w:pPr>
    </w:lvl>
  </w:abstractNum>
  <w:abstractNum w:abstractNumId="12" w15:restartNumberingAfterBreak="0">
    <w:nsid w:val="678A70BD"/>
    <w:multiLevelType w:val="singleLevel"/>
    <w:tmpl w:val="BC62A180"/>
    <w:lvl w:ilvl="0">
      <w:start w:val="1"/>
      <w:numFmt w:val="decimal"/>
      <w:lvlText w:val="%1."/>
      <w:lvlJc w:val="left"/>
      <w:pPr>
        <w:tabs>
          <w:tab w:val="num" w:pos="1080"/>
        </w:tabs>
        <w:ind w:left="1080" w:hanging="360"/>
      </w:pPr>
      <w:rPr>
        <w:rFonts w:hint="default"/>
      </w:rPr>
    </w:lvl>
  </w:abstractNum>
  <w:abstractNum w:abstractNumId="13" w15:restartNumberingAfterBreak="0">
    <w:nsid w:val="6BDA6343"/>
    <w:multiLevelType w:val="multilevel"/>
    <w:tmpl w:val="77044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D51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11"/>
  </w:num>
  <w:num w:numId="3">
    <w:abstractNumId w:val="14"/>
  </w:num>
  <w:num w:numId="4">
    <w:abstractNumId w:val="0"/>
  </w:num>
  <w:num w:numId="5">
    <w:abstractNumId w:val="4"/>
  </w:num>
  <w:num w:numId="6">
    <w:abstractNumId w:val="3"/>
  </w:num>
  <w:num w:numId="7">
    <w:abstractNumId w:val="13"/>
  </w:num>
  <w:num w:numId="8">
    <w:abstractNumId w:val="5"/>
  </w:num>
  <w:num w:numId="9">
    <w:abstractNumId w:val="1"/>
  </w:num>
  <w:num w:numId="10">
    <w:abstractNumId w:val="10"/>
  </w:num>
  <w:num w:numId="11">
    <w:abstractNumId w:val="2"/>
  </w:num>
  <w:num w:numId="12">
    <w:abstractNumId w:val="9"/>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3D"/>
    <w:rsid w:val="00000BCE"/>
    <w:rsid w:val="0000148E"/>
    <w:rsid w:val="00003EB0"/>
    <w:rsid w:val="00004D65"/>
    <w:rsid w:val="000069D1"/>
    <w:rsid w:val="00015F97"/>
    <w:rsid w:val="00025229"/>
    <w:rsid w:val="00026779"/>
    <w:rsid w:val="00026CA0"/>
    <w:rsid w:val="00030415"/>
    <w:rsid w:val="00031FFD"/>
    <w:rsid w:val="00035D3F"/>
    <w:rsid w:val="00043FBF"/>
    <w:rsid w:val="000552CB"/>
    <w:rsid w:val="00064798"/>
    <w:rsid w:val="00082B47"/>
    <w:rsid w:val="00083CE8"/>
    <w:rsid w:val="00083DE3"/>
    <w:rsid w:val="00084A63"/>
    <w:rsid w:val="00085A6F"/>
    <w:rsid w:val="000878F7"/>
    <w:rsid w:val="00087A6E"/>
    <w:rsid w:val="00090D7D"/>
    <w:rsid w:val="00091DDA"/>
    <w:rsid w:val="000A3A4B"/>
    <w:rsid w:val="000B097B"/>
    <w:rsid w:val="000B1E2D"/>
    <w:rsid w:val="000B3C05"/>
    <w:rsid w:val="000C1307"/>
    <w:rsid w:val="000C2CBF"/>
    <w:rsid w:val="000C68AC"/>
    <w:rsid w:val="000C7222"/>
    <w:rsid w:val="000E36C0"/>
    <w:rsid w:val="000E5AD3"/>
    <w:rsid w:val="000F443A"/>
    <w:rsid w:val="000F7654"/>
    <w:rsid w:val="001018CC"/>
    <w:rsid w:val="00101A92"/>
    <w:rsid w:val="0011496B"/>
    <w:rsid w:val="001169F3"/>
    <w:rsid w:val="00117D43"/>
    <w:rsid w:val="001214E3"/>
    <w:rsid w:val="00122A0F"/>
    <w:rsid w:val="00123868"/>
    <w:rsid w:val="00123C22"/>
    <w:rsid w:val="00125EB6"/>
    <w:rsid w:val="001267D8"/>
    <w:rsid w:val="00126F44"/>
    <w:rsid w:val="00132573"/>
    <w:rsid w:val="00134A4D"/>
    <w:rsid w:val="0013583A"/>
    <w:rsid w:val="00144DEB"/>
    <w:rsid w:val="00147B82"/>
    <w:rsid w:val="00161FEC"/>
    <w:rsid w:val="001653F1"/>
    <w:rsid w:val="00170CB0"/>
    <w:rsid w:val="00171995"/>
    <w:rsid w:val="00174AD1"/>
    <w:rsid w:val="00176B4B"/>
    <w:rsid w:val="001848A4"/>
    <w:rsid w:val="001A0514"/>
    <w:rsid w:val="001A1328"/>
    <w:rsid w:val="001A6CC4"/>
    <w:rsid w:val="001A6EB0"/>
    <w:rsid w:val="001A7BCC"/>
    <w:rsid w:val="001B4AAE"/>
    <w:rsid w:val="001D4E39"/>
    <w:rsid w:val="00202A58"/>
    <w:rsid w:val="002052B3"/>
    <w:rsid w:val="00211408"/>
    <w:rsid w:val="0021170D"/>
    <w:rsid w:val="00212928"/>
    <w:rsid w:val="00212A9B"/>
    <w:rsid w:val="00212D0D"/>
    <w:rsid w:val="00213A12"/>
    <w:rsid w:val="00224CAE"/>
    <w:rsid w:val="00237AE6"/>
    <w:rsid w:val="00240F27"/>
    <w:rsid w:val="00242037"/>
    <w:rsid w:val="00247893"/>
    <w:rsid w:val="00250506"/>
    <w:rsid w:val="00253108"/>
    <w:rsid w:val="00255260"/>
    <w:rsid w:val="00257927"/>
    <w:rsid w:val="00263AC1"/>
    <w:rsid w:val="0027315A"/>
    <w:rsid w:val="00284634"/>
    <w:rsid w:val="00291251"/>
    <w:rsid w:val="0029799B"/>
    <w:rsid w:val="002A75C9"/>
    <w:rsid w:val="002B163E"/>
    <w:rsid w:val="002B4502"/>
    <w:rsid w:val="002D4E2D"/>
    <w:rsid w:val="002D7B57"/>
    <w:rsid w:val="002E2466"/>
    <w:rsid w:val="002E327C"/>
    <w:rsid w:val="002F2C8C"/>
    <w:rsid w:val="002F3019"/>
    <w:rsid w:val="0030114B"/>
    <w:rsid w:val="00303E09"/>
    <w:rsid w:val="00303F41"/>
    <w:rsid w:val="003049FB"/>
    <w:rsid w:val="003115B1"/>
    <w:rsid w:val="00314805"/>
    <w:rsid w:val="00317D0A"/>
    <w:rsid w:val="003339B4"/>
    <w:rsid w:val="00336356"/>
    <w:rsid w:val="00337988"/>
    <w:rsid w:val="003568E0"/>
    <w:rsid w:val="00362CDF"/>
    <w:rsid w:val="003630A8"/>
    <w:rsid w:val="00364403"/>
    <w:rsid w:val="0036659C"/>
    <w:rsid w:val="00370256"/>
    <w:rsid w:val="00376261"/>
    <w:rsid w:val="003839CA"/>
    <w:rsid w:val="00384812"/>
    <w:rsid w:val="0038763D"/>
    <w:rsid w:val="003915FC"/>
    <w:rsid w:val="003972B0"/>
    <w:rsid w:val="00397D65"/>
    <w:rsid w:val="003A24D5"/>
    <w:rsid w:val="003A55AC"/>
    <w:rsid w:val="003C3FCD"/>
    <w:rsid w:val="0040212E"/>
    <w:rsid w:val="00402A3C"/>
    <w:rsid w:val="00405723"/>
    <w:rsid w:val="0041419E"/>
    <w:rsid w:val="00417333"/>
    <w:rsid w:val="0042058D"/>
    <w:rsid w:val="0042526C"/>
    <w:rsid w:val="00426045"/>
    <w:rsid w:val="004278AE"/>
    <w:rsid w:val="00430426"/>
    <w:rsid w:val="00440169"/>
    <w:rsid w:val="004416DD"/>
    <w:rsid w:val="00447569"/>
    <w:rsid w:val="00450C86"/>
    <w:rsid w:val="0045144A"/>
    <w:rsid w:val="00451F8B"/>
    <w:rsid w:val="00455195"/>
    <w:rsid w:val="00481641"/>
    <w:rsid w:val="0048196C"/>
    <w:rsid w:val="00487E86"/>
    <w:rsid w:val="00492A2D"/>
    <w:rsid w:val="004A315B"/>
    <w:rsid w:val="004B3792"/>
    <w:rsid w:val="004B3FEF"/>
    <w:rsid w:val="004C1BFA"/>
    <w:rsid w:val="004C3114"/>
    <w:rsid w:val="004C66C6"/>
    <w:rsid w:val="004D1A25"/>
    <w:rsid w:val="004D1D25"/>
    <w:rsid w:val="004E21C6"/>
    <w:rsid w:val="004F7D59"/>
    <w:rsid w:val="00500091"/>
    <w:rsid w:val="0050175F"/>
    <w:rsid w:val="00506836"/>
    <w:rsid w:val="00516AE5"/>
    <w:rsid w:val="005228D9"/>
    <w:rsid w:val="005239D2"/>
    <w:rsid w:val="00523CCF"/>
    <w:rsid w:val="00533C61"/>
    <w:rsid w:val="00536EBA"/>
    <w:rsid w:val="005412A0"/>
    <w:rsid w:val="005452BD"/>
    <w:rsid w:val="0054614D"/>
    <w:rsid w:val="005543E3"/>
    <w:rsid w:val="00555084"/>
    <w:rsid w:val="00574055"/>
    <w:rsid w:val="00576D6C"/>
    <w:rsid w:val="00577DF6"/>
    <w:rsid w:val="00590BA0"/>
    <w:rsid w:val="005A0606"/>
    <w:rsid w:val="005A19BC"/>
    <w:rsid w:val="005A5589"/>
    <w:rsid w:val="005A5A61"/>
    <w:rsid w:val="005A5B31"/>
    <w:rsid w:val="005A6E5F"/>
    <w:rsid w:val="005B1767"/>
    <w:rsid w:val="005B6036"/>
    <w:rsid w:val="005C045E"/>
    <w:rsid w:val="005C2CBB"/>
    <w:rsid w:val="005D18AC"/>
    <w:rsid w:val="005D2312"/>
    <w:rsid w:val="005D2746"/>
    <w:rsid w:val="005D6DA0"/>
    <w:rsid w:val="005E14B8"/>
    <w:rsid w:val="005E542A"/>
    <w:rsid w:val="005E736B"/>
    <w:rsid w:val="005F5485"/>
    <w:rsid w:val="00600F18"/>
    <w:rsid w:val="00607B4F"/>
    <w:rsid w:val="00607BA7"/>
    <w:rsid w:val="00607D93"/>
    <w:rsid w:val="006117C3"/>
    <w:rsid w:val="006135C6"/>
    <w:rsid w:val="006203BC"/>
    <w:rsid w:val="00620B70"/>
    <w:rsid w:val="00631CC8"/>
    <w:rsid w:val="0063484E"/>
    <w:rsid w:val="0064695B"/>
    <w:rsid w:val="00652210"/>
    <w:rsid w:val="00656240"/>
    <w:rsid w:val="006607BE"/>
    <w:rsid w:val="00675386"/>
    <w:rsid w:val="00677D8E"/>
    <w:rsid w:val="00680569"/>
    <w:rsid w:val="00680996"/>
    <w:rsid w:val="00691633"/>
    <w:rsid w:val="00694553"/>
    <w:rsid w:val="0069760F"/>
    <w:rsid w:val="006A1F5C"/>
    <w:rsid w:val="006A4CAD"/>
    <w:rsid w:val="006A5E53"/>
    <w:rsid w:val="006B0837"/>
    <w:rsid w:val="006C18EA"/>
    <w:rsid w:val="006C2AF5"/>
    <w:rsid w:val="006C2F28"/>
    <w:rsid w:val="006C6216"/>
    <w:rsid w:val="006C71BF"/>
    <w:rsid w:val="006D06BF"/>
    <w:rsid w:val="006D2A13"/>
    <w:rsid w:val="006D3E41"/>
    <w:rsid w:val="006D4358"/>
    <w:rsid w:val="006D4DC2"/>
    <w:rsid w:val="006D52A1"/>
    <w:rsid w:val="006D545B"/>
    <w:rsid w:val="006D6BC5"/>
    <w:rsid w:val="006E5812"/>
    <w:rsid w:val="006E6B06"/>
    <w:rsid w:val="006F049F"/>
    <w:rsid w:val="006F2705"/>
    <w:rsid w:val="006F2A8A"/>
    <w:rsid w:val="0070475A"/>
    <w:rsid w:val="00705257"/>
    <w:rsid w:val="00707B8C"/>
    <w:rsid w:val="00707C64"/>
    <w:rsid w:val="00717794"/>
    <w:rsid w:val="007233A9"/>
    <w:rsid w:val="00725E63"/>
    <w:rsid w:val="00726CCF"/>
    <w:rsid w:val="00726D91"/>
    <w:rsid w:val="00726F1F"/>
    <w:rsid w:val="00743D98"/>
    <w:rsid w:val="00755056"/>
    <w:rsid w:val="00761978"/>
    <w:rsid w:val="00762462"/>
    <w:rsid w:val="00765493"/>
    <w:rsid w:val="00765FEE"/>
    <w:rsid w:val="00774EC0"/>
    <w:rsid w:val="00776DF4"/>
    <w:rsid w:val="0078048D"/>
    <w:rsid w:val="007819F2"/>
    <w:rsid w:val="00786135"/>
    <w:rsid w:val="00795D5E"/>
    <w:rsid w:val="007969DE"/>
    <w:rsid w:val="007A23A3"/>
    <w:rsid w:val="007B24DB"/>
    <w:rsid w:val="007C59E6"/>
    <w:rsid w:val="007D0F47"/>
    <w:rsid w:val="007D2AD4"/>
    <w:rsid w:val="007D6980"/>
    <w:rsid w:val="007D7D1C"/>
    <w:rsid w:val="007E2EA1"/>
    <w:rsid w:val="007E4BB1"/>
    <w:rsid w:val="007F051E"/>
    <w:rsid w:val="007F3B62"/>
    <w:rsid w:val="00804298"/>
    <w:rsid w:val="008076DC"/>
    <w:rsid w:val="00810486"/>
    <w:rsid w:val="00815388"/>
    <w:rsid w:val="00815D29"/>
    <w:rsid w:val="00815D5A"/>
    <w:rsid w:val="0082173D"/>
    <w:rsid w:val="00827799"/>
    <w:rsid w:val="0083180E"/>
    <w:rsid w:val="008322A4"/>
    <w:rsid w:val="00834699"/>
    <w:rsid w:val="0084036E"/>
    <w:rsid w:val="008456A1"/>
    <w:rsid w:val="008463CE"/>
    <w:rsid w:val="008478F5"/>
    <w:rsid w:val="00852ECE"/>
    <w:rsid w:val="00855E96"/>
    <w:rsid w:val="00857E3D"/>
    <w:rsid w:val="0086116F"/>
    <w:rsid w:val="00861ECB"/>
    <w:rsid w:val="00862226"/>
    <w:rsid w:val="00866A27"/>
    <w:rsid w:val="008709A0"/>
    <w:rsid w:val="00870F97"/>
    <w:rsid w:val="00872A55"/>
    <w:rsid w:val="00874C4C"/>
    <w:rsid w:val="0087792F"/>
    <w:rsid w:val="0088198F"/>
    <w:rsid w:val="0089263E"/>
    <w:rsid w:val="00893AEB"/>
    <w:rsid w:val="008A44A1"/>
    <w:rsid w:val="008A4EB5"/>
    <w:rsid w:val="008A6D2B"/>
    <w:rsid w:val="008A6ED2"/>
    <w:rsid w:val="008B325E"/>
    <w:rsid w:val="008B5196"/>
    <w:rsid w:val="008D0963"/>
    <w:rsid w:val="008D3E48"/>
    <w:rsid w:val="008D5747"/>
    <w:rsid w:val="008D5FEB"/>
    <w:rsid w:val="008D744E"/>
    <w:rsid w:val="008F05A8"/>
    <w:rsid w:val="00912F26"/>
    <w:rsid w:val="00925FDF"/>
    <w:rsid w:val="009402B6"/>
    <w:rsid w:val="009414D4"/>
    <w:rsid w:val="00953E24"/>
    <w:rsid w:val="00953E58"/>
    <w:rsid w:val="009552D4"/>
    <w:rsid w:val="0096321D"/>
    <w:rsid w:val="00963DE8"/>
    <w:rsid w:val="00965099"/>
    <w:rsid w:val="00971B5E"/>
    <w:rsid w:val="009741B3"/>
    <w:rsid w:val="0097581A"/>
    <w:rsid w:val="00983861"/>
    <w:rsid w:val="009851F3"/>
    <w:rsid w:val="00994680"/>
    <w:rsid w:val="009A10E0"/>
    <w:rsid w:val="009A1BB9"/>
    <w:rsid w:val="009A1E1B"/>
    <w:rsid w:val="009B0B72"/>
    <w:rsid w:val="009B3C73"/>
    <w:rsid w:val="009B7100"/>
    <w:rsid w:val="009B7549"/>
    <w:rsid w:val="009C228B"/>
    <w:rsid w:val="009C5DF1"/>
    <w:rsid w:val="009C70DD"/>
    <w:rsid w:val="009D7DC0"/>
    <w:rsid w:val="009D7F14"/>
    <w:rsid w:val="009E0397"/>
    <w:rsid w:val="009E5389"/>
    <w:rsid w:val="009E6D78"/>
    <w:rsid w:val="009F7C33"/>
    <w:rsid w:val="00A0140F"/>
    <w:rsid w:val="00A04057"/>
    <w:rsid w:val="00A07756"/>
    <w:rsid w:val="00A12E10"/>
    <w:rsid w:val="00A1662D"/>
    <w:rsid w:val="00A238F0"/>
    <w:rsid w:val="00A245D2"/>
    <w:rsid w:val="00A273A7"/>
    <w:rsid w:val="00A41DF8"/>
    <w:rsid w:val="00A43283"/>
    <w:rsid w:val="00A513D0"/>
    <w:rsid w:val="00A51480"/>
    <w:rsid w:val="00A54FD2"/>
    <w:rsid w:val="00A55CBC"/>
    <w:rsid w:val="00A565EE"/>
    <w:rsid w:val="00A61B84"/>
    <w:rsid w:val="00A64586"/>
    <w:rsid w:val="00A64851"/>
    <w:rsid w:val="00A64F1E"/>
    <w:rsid w:val="00A7242E"/>
    <w:rsid w:val="00A802D6"/>
    <w:rsid w:val="00A80B92"/>
    <w:rsid w:val="00A96D08"/>
    <w:rsid w:val="00AA0A7B"/>
    <w:rsid w:val="00AA5DB1"/>
    <w:rsid w:val="00AB0356"/>
    <w:rsid w:val="00AD454F"/>
    <w:rsid w:val="00AD5156"/>
    <w:rsid w:val="00AD5CB6"/>
    <w:rsid w:val="00AF02AB"/>
    <w:rsid w:val="00B01673"/>
    <w:rsid w:val="00B01CF7"/>
    <w:rsid w:val="00B07895"/>
    <w:rsid w:val="00B13903"/>
    <w:rsid w:val="00B15BBD"/>
    <w:rsid w:val="00B27FE7"/>
    <w:rsid w:val="00B31272"/>
    <w:rsid w:val="00B32D22"/>
    <w:rsid w:val="00B335EE"/>
    <w:rsid w:val="00B50BA0"/>
    <w:rsid w:val="00B64739"/>
    <w:rsid w:val="00B65A62"/>
    <w:rsid w:val="00B75F3B"/>
    <w:rsid w:val="00B8712D"/>
    <w:rsid w:val="00B91B7B"/>
    <w:rsid w:val="00B94609"/>
    <w:rsid w:val="00B959A4"/>
    <w:rsid w:val="00B96EE6"/>
    <w:rsid w:val="00BA1B28"/>
    <w:rsid w:val="00BA2ED2"/>
    <w:rsid w:val="00BA7113"/>
    <w:rsid w:val="00BB1D4F"/>
    <w:rsid w:val="00BB518B"/>
    <w:rsid w:val="00BB6DE3"/>
    <w:rsid w:val="00BB73EC"/>
    <w:rsid w:val="00BB78D7"/>
    <w:rsid w:val="00BC3BBA"/>
    <w:rsid w:val="00BC7729"/>
    <w:rsid w:val="00BD0E4C"/>
    <w:rsid w:val="00BD2FD4"/>
    <w:rsid w:val="00BE075A"/>
    <w:rsid w:val="00BE1882"/>
    <w:rsid w:val="00BE418D"/>
    <w:rsid w:val="00BE462F"/>
    <w:rsid w:val="00BE702A"/>
    <w:rsid w:val="00BF41C3"/>
    <w:rsid w:val="00BF7813"/>
    <w:rsid w:val="00C033CF"/>
    <w:rsid w:val="00C043F9"/>
    <w:rsid w:val="00C11CE5"/>
    <w:rsid w:val="00C1202E"/>
    <w:rsid w:val="00C236B1"/>
    <w:rsid w:val="00C257F3"/>
    <w:rsid w:val="00C267B4"/>
    <w:rsid w:val="00C419FB"/>
    <w:rsid w:val="00C46D2D"/>
    <w:rsid w:val="00C4711B"/>
    <w:rsid w:val="00C50721"/>
    <w:rsid w:val="00C52EDD"/>
    <w:rsid w:val="00C54B9B"/>
    <w:rsid w:val="00C57898"/>
    <w:rsid w:val="00C6270F"/>
    <w:rsid w:val="00C62C88"/>
    <w:rsid w:val="00C64DF0"/>
    <w:rsid w:val="00C66573"/>
    <w:rsid w:val="00C706B0"/>
    <w:rsid w:val="00C72398"/>
    <w:rsid w:val="00C76815"/>
    <w:rsid w:val="00C858DD"/>
    <w:rsid w:val="00C85CF3"/>
    <w:rsid w:val="00C876E0"/>
    <w:rsid w:val="00C944BE"/>
    <w:rsid w:val="00C9736F"/>
    <w:rsid w:val="00CA1D83"/>
    <w:rsid w:val="00CA551F"/>
    <w:rsid w:val="00CB53EF"/>
    <w:rsid w:val="00CB5F0A"/>
    <w:rsid w:val="00CB606F"/>
    <w:rsid w:val="00CB7B95"/>
    <w:rsid w:val="00CD128B"/>
    <w:rsid w:val="00CD37BA"/>
    <w:rsid w:val="00CD5835"/>
    <w:rsid w:val="00CD622A"/>
    <w:rsid w:val="00CF1749"/>
    <w:rsid w:val="00D1123B"/>
    <w:rsid w:val="00D160E9"/>
    <w:rsid w:val="00D228B0"/>
    <w:rsid w:val="00D24395"/>
    <w:rsid w:val="00D3002D"/>
    <w:rsid w:val="00D33926"/>
    <w:rsid w:val="00D34753"/>
    <w:rsid w:val="00D379AF"/>
    <w:rsid w:val="00D42C3C"/>
    <w:rsid w:val="00D46F19"/>
    <w:rsid w:val="00D50D6B"/>
    <w:rsid w:val="00D5183B"/>
    <w:rsid w:val="00D55C52"/>
    <w:rsid w:val="00D55D37"/>
    <w:rsid w:val="00D56833"/>
    <w:rsid w:val="00D60675"/>
    <w:rsid w:val="00D6699F"/>
    <w:rsid w:val="00D709BB"/>
    <w:rsid w:val="00D7191A"/>
    <w:rsid w:val="00D74B75"/>
    <w:rsid w:val="00D74CE6"/>
    <w:rsid w:val="00D75153"/>
    <w:rsid w:val="00D76683"/>
    <w:rsid w:val="00D9365D"/>
    <w:rsid w:val="00D93E83"/>
    <w:rsid w:val="00DA2764"/>
    <w:rsid w:val="00DB3610"/>
    <w:rsid w:val="00DC1417"/>
    <w:rsid w:val="00DC2B8D"/>
    <w:rsid w:val="00DC3049"/>
    <w:rsid w:val="00DD56D9"/>
    <w:rsid w:val="00DE51F4"/>
    <w:rsid w:val="00DE61F8"/>
    <w:rsid w:val="00DF0A6F"/>
    <w:rsid w:val="00DF1DF3"/>
    <w:rsid w:val="00E0076F"/>
    <w:rsid w:val="00E00E2D"/>
    <w:rsid w:val="00E026C4"/>
    <w:rsid w:val="00E06D6F"/>
    <w:rsid w:val="00E145D4"/>
    <w:rsid w:val="00E148AE"/>
    <w:rsid w:val="00E149FC"/>
    <w:rsid w:val="00E17B8A"/>
    <w:rsid w:val="00E202F2"/>
    <w:rsid w:val="00E25666"/>
    <w:rsid w:val="00E27A57"/>
    <w:rsid w:val="00E30C04"/>
    <w:rsid w:val="00E31F17"/>
    <w:rsid w:val="00E413D0"/>
    <w:rsid w:val="00E45F94"/>
    <w:rsid w:val="00E52B1B"/>
    <w:rsid w:val="00E532CD"/>
    <w:rsid w:val="00E545B2"/>
    <w:rsid w:val="00E5635E"/>
    <w:rsid w:val="00E56ABE"/>
    <w:rsid w:val="00E612BE"/>
    <w:rsid w:val="00E61A3B"/>
    <w:rsid w:val="00E61E90"/>
    <w:rsid w:val="00E63113"/>
    <w:rsid w:val="00E6756D"/>
    <w:rsid w:val="00E74385"/>
    <w:rsid w:val="00E77961"/>
    <w:rsid w:val="00E907F8"/>
    <w:rsid w:val="00E916F3"/>
    <w:rsid w:val="00E940D4"/>
    <w:rsid w:val="00E97E19"/>
    <w:rsid w:val="00EA73DF"/>
    <w:rsid w:val="00EB1E6F"/>
    <w:rsid w:val="00EC5976"/>
    <w:rsid w:val="00EC616B"/>
    <w:rsid w:val="00EC7DAF"/>
    <w:rsid w:val="00EC7EC9"/>
    <w:rsid w:val="00ED0C74"/>
    <w:rsid w:val="00ED3771"/>
    <w:rsid w:val="00ED3CE9"/>
    <w:rsid w:val="00ED49EF"/>
    <w:rsid w:val="00EE5B62"/>
    <w:rsid w:val="00EF167A"/>
    <w:rsid w:val="00EF66B0"/>
    <w:rsid w:val="00EF77EF"/>
    <w:rsid w:val="00F004EE"/>
    <w:rsid w:val="00F04129"/>
    <w:rsid w:val="00F0449A"/>
    <w:rsid w:val="00F103BF"/>
    <w:rsid w:val="00F149F8"/>
    <w:rsid w:val="00F1622E"/>
    <w:rsid w:val="00F23187"/>
    <w:rsid w:val="00F34626"/>
    <w:rsid w:val="00F466AC"/>
    <w:rsid w:val="00F50B90"/>
    <w:rsid w:val="00F52707"/>
    <w:rsid w:val="00F609CB"/>
    <w:rsid w:val="00F641A5"/>
    <w:rsid w:val="00F6566F"/>
    <w:rsid w:val="00F67B69"/>
    <w:rsid w:val="00F71A91"/>
    <w:rsid w:val="00F71AA9"/>
    <w:rsid w:val="00F73FE1"/>
    <w:rsid w:val="00F75195"/>
    <w:rsid w:val="00F84000"/>
    <w:rsid w:val="00F921CB"/>
    <w:rsid w:val="00FA194B"/>
    <w:rsid w:val="00FA3024"/>
    <w:rsid w:val="00FA455F"/>
    <w:rsid w:val="00FA50CE"/>
    <w:rsid w:val="00FA7027"/>
    <w:rsid w:val="00FB0115"/>
    <w:rsid w:val="00FB4096"/>
    <w:rsid w:val="00FB56D6"/>
    <w:rsid w:val="00FB706B"/>
    <w:rsid w:val="00FC078E"/>
    <w:rsid w:val="00FC0DAF"/>
    <w:rsid w:val="00FC2C0A"/>
    <w:rsid w:val="00FC2CBD"/>
    <w:rsid w:val="00FE0D6D"/>
    <w:rsid w:val="00FE6D64"/>
    <w:rsid w:val="00FE6FD1"/>
    <w:rsid w:val="00FE74D8"/>
    <w:rsid w:val="00FF2786"/>
    <w:rsid w:val="00FF37D5"/>
    <w:rsid w:val="00FF4F1F"/>
    <w:rsid w:val="00FF5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5052A"/>
  <w15:docId w15:val="{2D5823BC-C1D6-4ED2-8819-71CC19C8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F1F"/>
    <w:rPr>
      <w:sz w:val="24"/>
    </w:rPr>
  </w:style>
  <w:style w:type="paragraph" w:styleId="1">
    <w:name w:val="heading 1"/>
    <w:basedOn w:val="a"/>
    <w:next w:val="a"/>
    <w:qFormat/>
    <w:pPr>
      <w:keepNext/>
      <w:outlineLvl w:val="0"/>
    </w:pPr>
    <w:rPr>
      <w:rFonts w:ascii="Arial" w:hAnsi="Arial"/>
      <w:sz w:val="28"/>
    </w:rPr>
  </w:style>
  <w:style w:type="paragraph" w:styleId="2">
    <w:name w:val="heading 2"/>
    <w:basedOn w:val="a"/>
    <w:next w:val="a"/>
    <w:link w:val="20"/>
    <w:qFormat/>
    <w:pPr>
      <w:keepNext/>
      <w:jc w:val="center"/>
      <w:outlineLvl w:val="1"/>
    </w:pPr>
    <w:rPr>
      <w:rFonts w:ascii="Arial" w:hAnsi="Arial"/>
      <w:b/>
      <w:sz w:val="28"/>
    </w:rPr>
  </w:style>
  <w:style w:type="paragraph" w:styleId="3">
    <w:name w:val="heading 3"/>
    <w:basedOn w:val="a"/>
    <w:next w:val="a"/>
    <w:link w:val="30"/>
    <w:semiHidden/>
    <w:unhideWhenUsed/>
    <w:qFormat/>
    <w:rsid w:val="00083CE8"/>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C858DD"/>
    <w:pPr>
      <w:spacing w:before="240" w:after="60"/>
      <w:outlineLvl w:val="4"/>
    </w:pPr>
    <w:rPr>
      <w:rFonts w:ascii="Calibri" w:hAnsi="Calibri"/>
      <w:b/>
      <w:bCs/>
      <w:i/>
      <w:iCs/>
      <w:sz w:val="26"/>
      <w:szCs w:val="26"/>
    </w:rPr>
  </w:style>
  <w:style w:type="paragraph" w:styleId="8">
    <w:name w:val="heading 8"/>
    <w:basedOn w:val="a"/>
    <w:next w:val="a"/>
    <w:link w:val="80"/>
    <w:qFormat/>
    <w:rsid w:val="00A1662D"/>
    <w:pPr>
      <w:spacing w:before="240" w:after="60"/>
      <w:outlineLvl w:val="7"/>
    </w:pPr>
    <w:rPr>
      <w:rFonts w:ascii="Calibri" w:hAnsi="Calibri"/>
      <w:i/>
      <w:iCs/>
      <w:szCs w:val="24"/>
    </w:rPr>
  </w:style>
  <w:style w:type="paragraph" w:styleId="9">
    <w:name w:val="heading 9"/>
    <w:basedOn w:val="a"/>
    <w:next w:val="a"/>
    <w:link w:val="90"/>
    <w:qFormat/>
    <w:rsid w:val="00EC59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Arial" w:hAnsi="Arial"/>
      <w:sz w:val="28"/>
    </w:rPr>
  </w:style>
  <w:style w:type="paragraph" w:styleId="a5">
    <w:name w:val="Body Text Indent"/>
    <w:basedOn w:val="a"/>
    <w:link w:val="a6"/>
    <w:pPr>
      <w:ind w:firstLine="720"/>
      <w:jc w:val="both"/>
    </w:pPr>
    <w:rPr>
      <w:rFonts w:ascii="Arial" w:hAnsi="Arial"/>
      <w:sz w:val="28"/>
    </w:rPr>
  </w:style>
  <w:style w:type="paragraph" w:styleId="a7">
    <w:name w:val="Title"/>
    <w:basedOn w:val="a"/>
    <w:link w:val="a8"/>
    <w:qFormat/>
    <w:pPr>
      <w:jc w:val="center"/>
    </w:pPr>
    <w:rPr>
      <w:b/>
      <w:sz w:val="32"/>
    </w:rPr>
  </w:style>
  <w:style w:type="character" w:customStyle="1" w:styleId="80">
    <w:name w:val="Заголовок 8 Знак"/>
    <w:link w:val="8"/>
    <w:semiHidden/>
    <w:rsid w:val="00A1662D"/>
    <w:rPr>
      <w:rFonts w:ascii="Calibri" w:eastAsia="Times New Roman" w:hAnsi="Calibri" w:cs="Times New Roman"/>
      <w:i/>
      <w:iCs/>
      <w:sz w:val="24"/>
      <w:szCs w:val="24"/>
      <w:lang w:val="ru-RU" w:eastAsia="ru-RU"/>
    </w:rPr>
  </w:style>
  <w:style w:type="paragraph" w:styleId="21">
    <w:name w:val="Body Text 2"/>
    <w:basedOn w:val="a"/>
    <w:link w:val="22"/>
    <w:rsid w:val="00A1662D"/>
    <w:pPr>
      <w:spacing w:after="120" w:line="480" w:lineRule="auto"/>
    </w:pPr>
  </w:style>
  <w:style w:type="character" w:customStyle="1" w:styleId="22">
    <w:name w:val="Основной текст 2 Знак"/>
    <w:link w:val="21"/>
    <w:rsid w:val="00A1662D"/>
    <w:rPr>
      <w:sz w:val="24"/>
      <w:lang w:val="ru-RU" w:eastAsia="ru-RU"/>
    </w:rPr>
  </w:style>
  <w:style w:type="paragraph" w:customStyle="1" w:styleId="text12">
    <w:name w:val="text12"/>
    <w:rsid w:val="00A1662D"/>
    <w:pPr>
      <w:jc w:val="both"/>
    </w:pPr>
    <w:rPr>
      <w:rFonts w:ascii="Lazurski" w:hAnsi="Lazurski"/>
      <w:sz w:val="13"/>
    </w:rPr>
  </w:style>
  <w:style w:type="paragraph" w:customStyle="1" w:styleId="10">
    <w:name w:val="Стиль1"/>
    <w:basedOn w:val="a"/>
    <w:rsid w:val="00A1662D"/>
    <w:pPr>
      <w:spacing w:line="360" w:lineRule="auto"/>
      <w:jc w:val="both"/>
    </w:pPr>
    <w:rPr>
      <w:rFonts w:ascii="Courier New" w:hAnsi="Courier New"/>
      <w:lang w:val="en-US"/>
    </w:rPr>
  </w:style>
  <w:style w:type="paragraph" w:styleId="a9">
    <w:name w:val="Plain Text"/>
    <w:basedOn w:val="a"/>
    <w:link w:val="aa"/>
    <w:rsid w:val="00A1662D"/>
    <w:rPr>
      <w:rFonts w:ascii="Courier New" w:hAnsi="Courier New"/>
      <w:sz w:val="20"/>
    </w:rPr>
  </w:style>
  <w:style w:type="character" w:customStyle="1" w:styleId="aa">
    <w:name w:val="Текст Знак"/>
    <w:link w:val="a9"/>
    <w:rsid w:val="00A1662D"/>
    <w:rPr>
      <w:rFonts w:ascii="Courier New" w:hAnsi="Courier New"/>
      <w:lang w:val="ru-RU" w:eastAsia="ru-RU"/>
    </w:rPr>
  </w:style>
  <w:style w:type="paragraph" w:styleId="ab">
    <w:name w:val="Normal (Web)"/>
    <w:basedOn w:val="a"/>
    <w:uiPriority w:val="99"/>
    <w:unhideWhenUsed/>
    <w:rsid w:val="0021170D"/>
    <w:pPr>
      <w:spacing w:after="100" w:afterAutospacing="1"/>
    </w:pPr>
    <w:rPr>
      <w:color w:val="000000"/>
      <w:szCs w:val="24"/>
      <w:lang w:val="en-US" w:eastAsia="en-US"/>
    </w:rPr>
  </w:style>
  <w:style w:type="character" w:customStyle="1" w:styleId="20">
    <w:name w:val="Заголовок 2 Знак"/>
    <w:link w:val="2"/>
    <w:rsid w:val="00872A55"/>
    <w:rPr>
      <w:rFonts w:ascii="Arial" w:hAnsi="Arial"/>
      <w:b/>
      <w:sz w:val="28"/>
      <w:lang w:val="ru-RU" w:eastAsia="ru-RU"/>
    </w:rPr>
  </w:style>
  <w:style w:type="character" w:customStyle="1" w:styleId="FontStyle58">
    <w:name w:val="Font Style58"/>
    <w:rsid w:val="00872A55"/>
    <w:rPr>
      <w:rFonts w:ascii="Times New Roman" w:hAnsi="Times New Roman" w:cs="Times New Roman"/>
      <w:b/>
      <w:bCs/>
      <w:sz w:val="16"/>
      <w:szCs w:val="16"/>
    </w:rPr>
  </w:style>
  <w:style w:type="character" w:customStyle="1" w:styleId="FontStyle30">
    <w:name w:val="Font Style30"/>
    <w:uiPriority w:val="99"/>
    <w:rsid w:val="00872A55"/>
    <w:rPr>
      <w:rFonts w:ascii="Times New Roman" w:hAnsi="Times New Roman" w:cs="Times New Roman"/>
      <w:sz w:val="26"/>
      <w:szCs w:val="26"/>
    </w:rPr>
  </w:style>
  <w:style w:type="paragraph" w:styleId="31">
    <w:name w:val="Body Text 3"/>
    <w:basedOn w:val="a"/>
    <w:link w:val="32"/>
    <w:rsid w:val="00872A55"/>
    <w:pPr>
      <w:spacing w:after="120"/>
    </w:pPr>
    <w:rPr>
      <w:sz w:val="16"/>
      <w:szCs w:val="16"/>
    </w:rPr>
  </w:style>
  <w:style w:type="character" w:customStyle="1" w:styleId="32">
    <w:name w:val="Основной текст 3 Знак"/>
    <w:link w:val="31"/>
    <w:rsid w:val="00872A55"/>
    <w:rPr>
      <w:sz w:val="16"/>
      <w:szCs w:val="16"/>
      <w:lang w:val="ru-RU" w:eastAsia="ru-RU"/>
    </w:rPr>
  </w:style>
  <w:style w:type="character" w:styleId="ac">
    <w:name w:val="Hyperlink"/>
    <w:rsid w:val="00870F97"/>
    <w:rPr>
      <w:color w:val="0000FF"/>
      <w:u w:val="single"/>
    </w:rPr>
  </w:style>
  <w:style w:type="character" w:customStyle="1" w:styleId="90">
    <w:name w:val="Заголовок 9 Знак"/>
    <w:link w:val="9"/>
    <w:semiHidden/>
    <w:rsid w:val="00EC5976"/>
    <w:rPr>
      <w:rFonts w:ascii="Cambria" w:eastAsia="Times New Roman" w:hAnsi="Cambria" w:cs="Times New Roman"/>
      <w:sz w:val="22"/>
      <w:szCs w:val="22"/>
      <w:lang w:val="ru-RU" w:eastAsia="ru-RU"/>
    </w:rPr>
  </w:style>
  <w:style w:type="character" w:customStyle="1" w:styleId="a4">
    <w:name w:val="Основной текст Знак"/>
    <w:link w:val="a3"/>
    <w:rsid w:val="00257927"/>
    <w:rPr>
      <w:rFonts w:ascii="Arial" w:hAnsi="Arial"/>
      <w:sz w:val="28"/>
      <w:lang w:val="ru-RU" w:eastAsia="ru-RU"/>
    </w:rPr>
  </w:style>
  <w:style w:type="character" w:customStyle="1" w:styleId="50">
    <w:name w:val="Заголовок 5 Знак"/>
    <w:link w:val="5"/>
    <w:rsid w:val="00C858DD"/>
    <w:rPr>
      <w:rFonts w:ascii="Calibri" w:eastAsia="Times New Roman" w:hAnsi="Calibri" w:cs="Times New Roman"/>
      <w:b/>
      <w:bCs/>
      <w:i/>
      <w:iCs/>
      <w:sz w:val="26"/>
      <w:szCs w:val="26"/>
      <w:lang w:val="ru-RU" w:eastAsia="ru-RU"/>
    </w:rPr>
  </w:style>
  <w:style w:type="character" w:customStyle="1" w:styleId="s0">
    <w:name w:val="s0"/>
    <w:rsid w:val="00090D7D"/>
    <w:rPr>
      <w:rFonts w:ascii="Times New Roman" w:hAnsi="Times New Roman" w:cs="Times New Roman"/>
      <w:b w:val="0"/>
      <w:bCs w:val="0"/>
      <w:i w:val="0"/>
      <w:iCs w:val="0"/>
      <w:strike w:val="0"/>
      <w:dstrike w:val="0"/>
      <w:color w:val="000000"/>
      <w:sz w:val="22"/>
      <w:szCs w:val="22"/>
      <w:u w:val="none"/>
    </w:rPr>
  </w:style>
  <w:style w:type="character" w:customStyle="1" w:styleId="a6">
    <w:name w:val="Основной текст с отступом Знак"/>
    <w:link w:val="a5"/>
    <w:rsid w:val="00125EB6"/>
    <w:rPr>
      <w:rFonts w:ascii="Arial" w:hAnsi="Arial"/>
      <w:sz w:val="28"/>
      <w:lang w:val="ru-RU" w:eastAsia="ru-RU"/>
    </w:rPr>
  </w:style>
  <w:style w:type="paragraph" w:styleId="23">
    <w:name w:val="Body Text Indent 2"/>
    <w:basedOn w:val="a"/>
    <w:link w:val="24"/>
    <w:rsid w:val="00125EB6"/>
    <w:pPr>
      <w:spacing w:after="120" w:line="480" w:lineRule="auto"/>
      <w:ind w:left="360"/>
    </w:pPr>
  </w:style>
  <w:style w:type="character" w:customStyle="1" w:styleId="24">
    <w:name w:val="Основной текст с отступом 2 Знак"/>
    <w:link w:val="23"/>
    <w:rsid w:val="00125EB6"/>
    <w:rPr>
      <w:sz w:val="24"/>
      <w:lang w:val="ru-RU" w:eastAsia="ru-RU"/>
    </w:rPr>
  </w:style>
  <w:style w:type="character" w:customStyle="1" w:styleId="30">
    <w:name w:val="Заголовок 3 Знак"/>
    <w:link w:val="3"/>
    <w:semiHidden/>
    <w:rsid w:val="00083CE8"/>
    <w:rPr>
      <w:rFonts w:ascii="Cambria" w:eastAsia="Times New Roman" w:hAnsi="Cambria" w:cs="Times New Roman"/>
      <w:b/>
      <w:bCs/>
      <w:sz w:val="26"/>
      <w:szCs w:val="26"/>
    </w:rPr>
  </w:style>
  <w:style w:type="character" w:customStyle="1" w:styleId="FontStyle13">
    <w:name w:val="Font Style13"/>
    <w:rsid w:val="00083CE8"/>
    <w:rPr>
      <w:rFonts w:ascii="Times New Roman" w:hAnsi="Times New Roman" w:cs="Times New Roman"/>
      <w:sz w:val="26"/>
      <w:szCs w:val="26"/>
    </w:rPr>
  </w:style>
  <w:style w:type="character" w:customStyle="1" w:styleId="hps">
    <w:name w:val="hps"/>
    <w:basedOn w:val="a0"/>
    <w:rsid w:val="00E61E90"/>
  </w:style>
  <w:style w:type="paragraph" w:customStyle="1" w:styleId="Style1">
    <w:name w:val="Style1"/>
    <w:basedOn w:val="a"/>
    <w:rsid w:val="005A5B31"/>
    <w:pPr>
      <w:tabs>
        <w:tab w:val="left" w:pos="567"/>
      </w:tabs>
      <w:jc w:val="both"/>
    </w:pPr>
    <w:rPr>
      <w:rFonts w:ascii="Helvetica" w:hAnsi="Helvetica"/>
      <w:b/>
      <w:lang w:val="en-GB" w:eastAsia="en-US"/>
    </w:rPr>
  </w:style>
  <w:style w:type="paragraph" w:customStyle="1" w:styleId="Style3">
    <w:name w:val="Style3"/>
    <w:basedOn w:val="a"/>
    <w:rsid w:val="005A5B31"/>
    <w:pPr>
      <w:tabs>
        <w:tab w:val="left" w:pos="567"/>
      </w:tabs>
      <w:spacing w:before="120"/>
      <w:ind w:left="567"/>
      <w:jc w:val="both"/>
    </w:pPr>
    <w:rPr>
      <w:rFonts w:ascii="Helvetica" w:hAnsi="Helvetica"/>
      <w:lang w:val="en-GB" w:eastAsia="en-US"/>
    </w:rPr>
  </w:style>
  <w:style w:type="paragraph" w:customStyle="1" w:styleId="Style4">
    <w:name w:val="Style4"/>
    <w:basedOn w:val="a"/>
    <w:rsid w:val="005A5B31"/>
    <w:pPr>
      <w:widowControl w:val="0"/>
      <w:autoSpaceDE w:val="0"/>
      <w:autoSpaceDN w:val="0"/>
      <w:adjustRightInd w:val="0"/>
      <w:spacing w:line="326" w:lineRule="exact"/>
    </w:pPr>
    <w:rPr>
      <w:szCs w:val="24"/>
    </w:rPr>
  </w:style>
  <w:style w:type="paragraph" w:customStyle="1" w:styleId="BodyTextKeep">
    <w:name w:val="Body Text Keep"/>
    <w:basedOn w:val="a3"/>
    <w:rsid w:val="00BB518B"/>
    <w:pPr>
      <w:keepNext/>
      <w:spacing w:after="160" w:line="220" w:lineRule="atLeast"/>
    </w:pPr>
    <w:rPr>
      <w:rFonts w:ascii="Times New Roman" w:hAnsi="Times New Roman"/>
      <w:sz w:val="24"/>
      <w:lang w:val="en-GB" w:eastAsia="en-US"/>
    </w:rPr>
  </w:style>
  <w:style w:type="paragraph" w:customStyle="1" w:styleId="ad">
    <w:name w:val="Нижний колонтитул?/|."/>
    <w:basedOn w:val="a"/>
    <w:rsid w:val="00F73FE1"/>
    <w:pPr>
      <w:widowControl w:val="0"/>
      <w:tabs>
        <w:tab w:val="center" w:pos="4536"/>
        <w:tab w:val="right" w:pos="9072"/>
      </w:tabs>
    </w:pPr>
    <w:rPr>
      <w:sz w:val="20"/>
    </w:rPr>
  </w:style>
  <w:style w:type="paragraph" w:styleId="ae">
    <w:name w:val="List Paragraph"/>
    <w:basedOn w:val="a"/>
    <w:uiPriority w:val="34"/>
    <w:qFormat/>
    <w:rsid w:val="00D50D6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lid-translation">
    <w:name w:val="tlid-translation"/>
    <w:rsid w:val="00963DE8"/>
  </w:style>
  <w:style w:type="paragraph" w:styleId="af">
    <w:name w:val="No Spacing"/>
    <w:uiPriority w:val="1"/>
    <w:qFormat/>
    <w:rsid w:val="00963DE8"/>
    <w:rPr>
      <w:rFonts w:ascii="Calibri" w:eastAsia="Calibri" w:hAnsi="Calibri"/>
      <w:sz w:val="22"/>
      <w:szCs w:val="22"/>
      <w:lang w:eastAsia="en-US"/>
    </w:rPr>
  </w:style>
  <w:style w:type="character" w:customStyle="1" w:styleId="a8">
    <w:name w:val="Заголовок Знак"/>
    <w:basedOn w:val="a0"/>
    <w:link w:val="a7"/>
    <w:rsid w:val="00963DE8"/>
    <w:rPr>
      <w:b/>
      <w:sz w:val="32"/>
    </w:rPr>
  </w:style>
  <w:style w:type="table" w:styleId="af0">
    <w:name w:val="Table Grid"/>
    <w:basedOn w:val="a1"/>
    <w:rsid w:val="005C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87E86"/>
    <w:rPr>
      <w:color w:val="605E5C"/>
      <w:shd w:val="clear" w:color="auto" w:fill="E1DFDD"/>
    </w:rPr>
  </w:style>
  <w:style w:type="paragraph" w:styleId="af1">
    <w:name w:val="header"/>
    <w:basedOn w:val="a"/>
    <w:link w:val="af2"/>
    <w:unhideWhenUsed/>
    <w:rsid w:val="00BD2FD4"/>
    <w:pPr>
      <w:tabs>
        <w:tab w:val="center" w:pos="4677"/>
        <w:tab w:val="right" w:pos="9355"/>
      </w:tabs>
    </w:pPr>
  </w:style>
  <w:style w:type="character" w:customStyle="1" w:styleId="af2">
    <w:name w:val="Верхний колонтитул Знак"/>
    <w:basedOn w:val="a0"/>
    <w:link w:val="af1"/>
    <w:rsid w:val="00BD2FD4"/>
    <w:rPr>
      <w:sz w:val="24"/>
    </w:rPr>
  </w:style>
  <w:style w:type="paragraph" w:styleId="af3">
    <w:name w:val="footer"/>
    <w:basedOn w:val="a"/>
    <w:link w:val="af4"/>
    <w:unhideWhenUsed/>
    <w:rsid w:val="00BD2FD4"/>
    <w:pPr>
      <w:tabs>
        <w:tab w:val="center" w:pos="4677"/>
        <w:tab w:val="right" w:pos="9355"/>
      </w:tabs>
    </w:pPr>
  </w:style>
  <w:style w:type="character" w:customStyle="1" w:styleId="af4">
    <w:name w:val="Нижний колонтитул Знак"/>
    <w:basedOn w:val="a0"/>
    <w:link w:val="af3"/>
    <w:rsid w:val="00BD2F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5185">
      <w:bodyDiv w:val="1"/>
      <w:marLeft w:val="0"/>
      <w:marRight w:val="0"/>
      <w:marTop w:val="0"/>
      <w:marBottom w:val="0"/>
      <w:divBdr>
        <w:top w:val="none" w:sz="0" w:space="0" w:color="auto"/>
        <w:left w:val="none" w:sz="0" w:space="0" w:color="auto"/>
        <w:bottom w:val="none" w:sz="0" w:space="0" w:color="auto"/>
        <w:right w:val="none" w:sz="0" w:space="0" w:color="auto"/>
      </w:divBdr>
      <w:divsChild>
        <w:div w:id="806315192">
          <w:marLeft w:val="0"/>
          <w:marRight w:val="0"/>
          <w:marTop w:val="0"/>
          <w:marBottom w:val="0"/>
          <w:divBdr>
            <w:top w:val="none" w:sz="0" w:space="0" w:color="auto"/>
            <w:left w:val="none" w:sz="0" w:space="0" w:color="auto"/>
            <w:bottom w:val="none" w:sz="0" w:space="0" w:color="auto"/>
            <w:right w:val="none" w:sz="0" w:space="0" w:color="auto"/>
          </w:divBdr>
          <w:divsChild>
            <w:div w:id="522674337">
              <w:marLeft w:val="0"/>
              <w:marRight w:val="0"/>
              <w:marTop w:val="0"/>
              <w:marBottom w:val="0"/>
              <w:divBdr>
                <w:top w:val="none" w:sz="0" w:space="0" w:color="auto"/>
                <w:left w:val="none" w:sz="0" w:space="0" w:color="auto"/>
                <w:bottom w:val="none" w:sz="0" w:space="0" w:color="auto"/>
                <w:right w:val="none" w:sz="0" w:space="0" w:color="auto"/>
              </w:divBdr>
              <w:divsChild>
                <w:div w:id="908809536">
                  <w:marLeft w:val="0"/>
                  <w:marRight w:val="0"/>
                  <w:marTop w:val="0"/>
                  <w:marBottom w:val="0"/>
                  <w:divBdr>
                    <w:top w:val="none" w:sz="0" w:space="0" w:color="auto"/>
                    <w:left w:val="none" w:sz="0" w:space="0" w:color="auto"/>
                    <w:bottom w:val="none" w:sz="0" w:space="0" w:color="auto"/>
                    <w:right w:val="none" w:sz="0" w:space="0" w:color="auto"/>
                  </w:divBdr>
                  <w:divsChild>
                    <w:div w:id="375206119">
                      <w:marLeft w:val="0"/>
                      <w:marRight w:val="0"/>
                      <w:marTop w:val="0"/>
                      <w:marBottom w:val="0"/>
                      <w:divBdr>
                        <w:top w:val="none" w:sz="0" w:space="0" w:color="auto"/>
                        <w:left w:val="none" w:sz="0" w:space="0" w:color="auto"/>
                        <w:bottom w:val="none" w:sz="0" w:space="0" w:color="auto"/>
                        <w:right w:val="none" w:sz="0" w:space="0" w:color="auto"/>
                      </w:divBdr>
                      <w:divsChild>
                        <w:div w:id="2051152084">
                          <w:marLeft w:val="0"/>
                          <w:marRight w:val="0"/>
                          <w:marTop w:val="0"/>
                          <w:marBottom w:val="0"/>
                          <w:divBdr>
                            <w:top w:val="none" w:sz="0" w:space="0" w:color="auto"/>
                            <w:left w:val="none" w:sz="0" w:space="0" w:color="auto"/>
                            <w:bottom w:val="none" w:sz="0" w:space="0" w:color="auto"/>
                            <w:right w:val="none" w:sz="0" w:space="0" w:color="auto"/>
                          </w:divBdr>
                          <w:divsChild>
                            <w:div w:id="2005473755">
                              <w:marLeft w:val="0"/>
                              <w:marRight w:val="0"/>
                              <w:marTop w:val="0"/>
                              <w:marBottom w:val="0"/>
                              <w:divBdr>
                                <w:top w:val="none" w:sz="0" w:space="0" w:color="auto"/>
                                <w:left w:val="none" w:sz="0" w:space="0" w:color="auto"/>
                                <w:bottom w:val="none" w:sz="0" w:space="0" w:color="auto"/>
                                <w:right w:val="none" w:sz="0" w:space="0" w:color="auto"/>
                              </w:divBdr>
                              <w:divsChild>
                                <w:div w:id="390468055">
                                  <w:marLeft w:val="0"/>
                                  <w:marRight w:val="0"/>
                                  <w:marTop w:val="0"/>
                                  <w:marBottom w:val="0"/>
                                  <w:divBdr>
                                    <w:top w:val="none" w:sz="0" w:space="0" w:color="auto"/>
                                    <w:left w:val="none" w:sz="0" w:space="0" w:color="auto"/>
                                    <w:bottom w:val="none" w:sz="0" w:space="0" w:color="auto"/>
                                    <w:right w:val="none" w:sz="0" w:space="0" w:color="auto"/>
                                  </w:divBdr>
                                  <w:divsChild>
                                    <w:div w:id="20119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82655">
      <w:bodyDiv w:val="1"/>
      <w:marLeft w:val="0"/>
      <w:marRight w:val="0"/>
      <w:marTop w:val="0"/>
      <w:marBottom w:val="0"/>
      <w:divBdr>
        <w:top w:val="none" w:sz="0" w:space="0" w:color="auto"/>
        <w:left w:val="none" w:sz="0" w:space="0" w:color="auto"/>
        <w:bottom w:val="none" w:sz="0" w:space="0" w:color="auto"/>
        <w:right w:val="none" w:sz="0" w:space="0" w:color="auto"/>
      </w:divBdr>
    </w:div>
    <w:div w:id="209725779">
      <w:bodyDiv w:val="1"/>
      <w:marLeft w:val="0"/>
      <w:marRight w:val="0"/>
      <w:marTop w:val="0"/>
      <w:marBottom w:val="0"/>
      <w:divBdr>
        <w:top w:val="none" w:sz="0" w:space="0" w:color="auto"/>
        <w:left w:val="none" w:sz="0" w:space="0" w:color="auto"/>
        <w:bottom w:val="none" w:sz="0" w:space="0" w:color="auto"/>
        <w:right w:val="none" w:sz="0" w:space="0" w:color="auto"/>
      </w:divBdr>
      <w:divsChild>
        <w:div w:id="1782146432">
          <w:marLeft w:val="0"/>
          <w:marRight w:val="0"/>
          <w:marTop w:val="0"/>
          <w:marBottom w:val="0"/>
          <w:divBdr>
            <w:top w:val="none" w:sz="0" w:space="0" w:color="auto"/>
            <w:left w:val="none" w:sz="0" w:space="0" w:color="auto"/>
            <w:bottom w:val="none" w:sz="0" w:space="0" w:color="auto"/>
            <w:right w:val="none" w:sz="0" w:space="0" w:color="auto"/>
          </w:divBdr>
          <w:divsChild>
            <w:div w:id="124008785">
              <w:marLeft w:val="0"/>
              <w:marRight w:val="0"/>
              <w:marTop w:val="0"/>
              <w:marBottom w:val="0"/>
              <w:divBdr>
                <w:top w:val="none" w:sz="0" w:space="0" w:color="auto"/>
                <w:left w:val="none" w:sz="0" w:space="0" w:color="auto"/>
                <w:bottom w:val="none" w:sz="0" w:space="0" w:color="auto"/>
                <w:right w:val="none" w:sz="0" w:space="0" w:color="auto"/>
              </w:divBdr>
              <w:divsChild>
                <w:div w:id="842091999">
                  <w:marLeft w:val="0"/>
                  <w:marRight w:val="0"/>
                  <w:marTop w:val="0"/>
                  <w:marBottom w:val="0"/>
                  <w:divBdr>
                    <w:top w:val="none" w:sz="0" w:space="0" w:color="auto"/>
                    <w:left w:val="none" w:sz="0" w:space="0" w:color="auto"/>
                    <w:bottom w:val="none" w:sz="0" w:space="0" w:color="auto"/>
                    <w:right w:val="none" w:sz="0" w:space="0" w:color="auto"/>
                  </w:divBdr>
                  <w:divsChild>
                    <w:div w:id="798844373">
                      <w:marLeft w:val="0"/>
                      <w:marRight w:val="0"/>
                      <w:marTop w:val="0"/>
                      <w:marBottom w:val="0"/>
                      <w:divBdr>
                        <w:top w:val="none" w:sz="0" w:space="0" w:color="auto"/>
                        <w:left w:val="none" w:sz="0" w:space="0" w:color="auto"/>
                        <w:bottom w:val="none" w:sz="0" w:space="0" w:color="auto"/>
                        <w:right w:val="none" w:sz="0" w:space="0" w:color="auto"/>
                      </w:divBdr>
                      <w:divsChild>
                        <w:div w:id="1860583359">
                          <w:marLeft w:val="0"/>
                          <w:marRight w:val="0"/>
                          <w:marTop w:val="0"/>
                          <w:marBottom w:val="0"/>
                          <w:divBdr>
                            <w:top w:val="none" w:sz="0" w:space="0" w:color="auto"/>
                            <w:left w:val="none" w:sz="0" w:space="0" w:color="auto"/>
                            <w:bottom w:val="none" w:sz="0" w:space="0" w:color="auto"/>
                            <w:right w:val="none" w:sz="0" w:space="0" w:color="auto"/>
                          </w:divBdr>
                          <w:divsChild>
                            <w:div w:id="2054889180">
                              <w:marLeft w:val="0"/>
                              <w:marRight w:val="0"/>
                              <w:marTop w:val="0"/>
                              <w:marBottom w:val="0"/>
                              <w:divBdr>
                                <w:top w:val="none" w:sz="0" w:space="0" w:color="auto"/>
                                <w:left w:val="none" w:sz="0" w:space="0" w:color="auto"/>
                                <w:bottom w:val="none" w:sz="0" w:space="0" w:color="auto"/>
                                <w:right w:val="none" w:sz="0" w:space="0" w:color="auto"/>
                              </w:divBdr>
                              <w:divsChild>
                                <w:div w:id="8684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95771">
      <w:bodyDiv w:val="1"/>
      <w:marLeft w:val="0"/>
      <w:marRight w:val="0"/>
      <w:marTop w:val="0"/>
      <w:marBottom w:val="0"/>
      <w:divBdr>
        <w:top w:val="none" w:sz="0" w:space="0" w:color="auto"/>
        <w:left w:val="none" w:sz="0" w:space="0" w:color="auto"/>
        <w:bottom w:val="none" w:sz="0" w:space="0" w:color="auto"/>
        <w:right w:val="none" w:sz="0" w:space="0" w:color="auto"/>
      </w:divBdr>
      <w:divsChild>
        <w:div w:id="2129395980">
          <w:marLeft w:val="0"/>
          <w:marRight w:val="0"/>
          <w:marTop w:val="0"/>
          <w:marBottom w:val="0"/>
          <w:divBdr>
            <w:top w:val="none" w:sz="0" w:space="0" w:color="auto"/>
            <w:left w:val="none" w:sz="0" w:space="0" w:color="auto"/>
            <w:bottom w:val="none" w:sz="0" w:space="0" w:color="auto"/>
            <w:right w:val="none" w:sz="0" w:space="0" w:color="auto"/>
          </w:divBdr>
          <w:divsChild>
            <w:div w:id="1595016159">
              <w:marLeft w:val="0"/>
              <w:marRight w:val="0"/>
              <w:marTop w:val="0"/>
              <w:marBottom w:val="0"/>
              <w:divBdr>
                <w:top w:val="none" w:sz="0" w:space="0" w:color="auto"/>
                <w:left w:val="none" w:sz="0" w:space="0" w:color="auto"/>
                <w:bottom w:val="none" w:sz="0" w:space="0" w:color="auto"/>
                <w:right w:val="none" w:sz="0" w:space="0" w:color="auto"/>
              </w:divBdr>
              <w:divsChild>
                <w:div w:id="1331833471">
                  <w:marLeft w:val="0"/>
                  <w:marRight w:val="0"/>
                  <w:marTop w:val="0"/>
                  <w:marBottom w:val="0"/>
                  <w:divBdr>
                    <w:top w:val="none" w:sz="0" w:space="0" w:color="auto"/>
                    <w:left w:val="none" w:sz="0" w:space="0" w:color="auto"/>
                    <w:bottom w:val="none" w:sz="0" w:space="0" w:color="auto"/>
                    <w:right w:val="none" w:sz="0" w:space="0" w:color="auto"/>
                  </w:divBdr>
                  <w:divsChild>
                    <w:div w:id="1981573806">
                      <w:marLeft w:val="0"/>
                      <w:marRight w:val="0"/>
                      <w:marTop w:val="0"/>
                      <w:marBottom w:val="0"/>
                      <w:divBdr>
                        <w:top w:val="none" w:sz="0" w:space="0" w:color="auto"/>
                        <w:left w:val="none" w:sz="0" w:space="0" w:color="auto"/>
                        <w:bottom w:val="none" w:sz="0" w:space="0" w:color="auto"/>
                        <w:right w:val="none" w:sz="0" w:space="0" w:color="auto"/>
                      </w:divBdr>
                      <w:divsChild>
                        <w:div w:id="305553995">
                          <w:marLeft w:val="0"/>
                          <w:marRight w:val="0"/>
                          <w:marTop w:val="0"/>
                          <w:marBottom w:val="0"/>
                          <w:divBdr>
                            <w:top w:val="none" w:sz="0" w:space="0" w:color="auto"/>
                            <w:left w:val="none" w:sz="0" w:space="0" w:color="auto"/>
                            <w:bottom w:val="none" w:sz="0" w:space="0" w:color="auto"/>
                            <w:right w:val="none" w:sz="0" w:space="0" w:color="auto"/>
                          </w:divBdr>
                          <w:divsChild>
                            <w:div w:id="320698410">
                              <w:marLeft w:val="0"/>
                              <w:marRight w:val="0"/>
                              <w:marTop w:val="0"/>
                              <w:marBottom w:val="0"/>
                              <w:divBdr>
                                <w:top w:val="none" w:sz="0" w:space="0" w:color="auto"/>
                                <w:left w:val="none" w:sz="0" w:space="0" w:color="auto"/>
                                <w:bottom w:val="none" w:sz="0" w:space="0" w:color="auto"/>
                                <w:right w:val="none" w:sz="0" w:space="0" w:color="auto"/>
                              </w:divBdr>
                              <w:divsChild>
                                <w:div w:id="922647561">
                                  <w:marLeft w:val="0"/>
                                  <w:marRight w:val="0"/>
                                  <w:marTop w:val="0"/>
                                  <w:marBottom w:val="0"/>
                                  <w:divBdr>
                                    <w:top w:val="none" w:sz="0" w:space="0" w:color="auto"/>
                                    <w:left w:val="none" w:sz="0" w:space="0" w:color="auto"/>
                                    <w:bottom w:val="none" w:sz="0" w:space="0" w:color="auto"/>
                                    <w:right w:val="none" w:sz="0" w:space="0" w:color="auto"/>
                                  </w:divBdr>
                                  <w:divsChild>
                                    <w:div w:id="20832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210155">
      <w:bodyDiv w:val="1"/>
      <w:marLeft w:val="0"/>
      <w:marRight w:val="0"/>
      <w:marTop w:val="0"/>
      <w:marBottom w:val="0"/>
      <w:divBdr>
        <w:top w:val="none" w:sz="0" w:space="0" w:color="auto"/>
        <w:left w:val="none" w:sz="0" w:space="0" w:color="auto"/>
        <w:bottom w:val="none" w:sz="0" w:space="0" w:color="auto"/>
        <w:right w:val="none" w:sz="0" w:space="0" w:color="auto"/>
      </w:divBdr>
    </w:div>
    <w:div w:id="735472266">
      <w:bodyDiv w:val="1"/>
      <w:marLeft w:val="0"/>
      <w:marRight w:val="0"/>
      <w:marTop w:val="0"/>
      <w:marBottom w:val="0"/>
      <w:divBdr>
        <w:top w:val="none" w:sz="0" w:space="0" w:color="auto"/>
        <w:left w:val="none" w:sz="0" w:space="0" w:color="auto"/>
        <w:bottom w:val="none" w:sz="0" w:space="0" w:color="auto"/>
        <w:right w:val="none" w:sz="0" w:space="0" w:color="auto"/>
      </w:divBdr>
    </w:div>
    <w:div w:id="774059151">
      <w:bodyDiv w:val="1"/>
      <w:marLeft w:val="0"/>
      <w:marRight w:val="0"/>
      <w:marTop w:val="0"/>
      <w:marBottom w:val="0"/>
      <w:divBdr>
        <w:top w:val="none" w:sz="0" w:space="0" w:color="auto"/>
        <w:left w:val="none" w:sz="0" w:space="0" w:color="auto"/>
        <w:bottom w:val="none" w:sz="0" w:space="0" w:color="auto"/>
        <w:right w:val="none" w:sz="0" w:space="0" w:color="auto"/>
      </w:divBdr>
    </w:div>
    <w:div w:id="889729016">
      <w:bodyDiv w:val="1"/>
      <w:marLeft w:val="0"/>
      <w:marRight w:val="0"/>
      <w:marTop w:val="0"/>
      <w:marBottom w:val="0"/>
      <w:divBdr>
        <w:top w:val="none" w:sz="0" w:space="0" w:color="auto"/>
        <w:left w:val="none" w:sz="0" w:space="0" w:color="auto"/>
        <w:bottom w:val="none" w:sz="0" w:space="0" w:color="auto"/>
        <w:right w:val="none" w:sz="0" w:space="0" w:color="auto"/>
      </w:divBdr>
      <w:divsChild>
        <w:div w:id="2133934353">
          <w:marLeft w:val="0"/>
          <w:marRight w:val="0"/>
          <w:marTop w:val="0"/>
          <w:marBottom w:val="0"/>
          <w:divBdr>
            <w:top w:val="none" w:sz="0" w:space="0" w:color="auto"/>
            <w:left w:val="none" w:sz="0" w:space="0" w:color="auto"/>
            <w:bottom w:val="none" w:sz="0" w:space="0" w:color="auto"/>
            <w:right w:val="none" w:sz="0" w:space="0" w:color="auto"/>
          </w:divBdr>
          <w:divsChild>
            <w:div w:id="159203669">
              <w:marLeft w:val="0"/>
              <w:marRight w:val="0"/>
              <w:marTop w:val="0"/>
              <w:marBottom w:val="0"/>
              <w:divBdr>
                <w:top w:val="none" w:sz="0" w:space="0" w:color="auto"/>
                <w:left w:val="none" w:sz="0" w:space="0" w:color="auto"/>
                <w:bottom w:val="none" w:sz="0" w:space="0" w:color="auto"/>
                <w:right w:val="none" w:sz="0" w:space="0" w:color="auto"/>
              </w:divBdr>
              <w:divsChild>
                <w:div w:id="267547339">
                  <w:marLeft w:val="0"/>
                  <w:marRight w:val="0"/>
                  <w:marTop w:val="0"/>
                  <w:marBottom w:val="0"/>
                  <w:divBdr>
                    <w:top w:val="none" w:sz="0" w:space="0" w:color="auto"/>
                    <w:left w:val="none" w:sz="0" w:space="0" w:color="auto"/>
                    <w:bottom w:val="none" w:sz="0" w:space="0" w:color="auto"/>
                    <w:right w:val="none" w:sz="0" w:space="0" w:color="auto"/>
                  </w:divBdr>
                  <w:divsChild>
                    <w:div w:id="888539230">
                      <w:marLeft w:val="0"/>
                      <w:marRight w:val="0"/>
                      <w:marTop w:val="0"/>
                      <w:marBottom w:val="0"/>
                      <w:divBdr>
                        <w:top w:val="none" w:sz="0" w:space="0" w:color="auto"/>
                        <w:left w:val="none" w:sz="0" w:space="0" w:color="auto"/>
                        <w:bottom w:val="none" w:sz="0" w:space="0" w:color="auto"/>
                        <w:right w:val="none" w:sz="0" w:space="0" w:color="auto"/>
                      </w:divBdr>
                      <w:divsChild>
                        <w:div w:id="1163744680">
                          <w:marLeft w:val="0"/>
                          <w:marRight w:val="0"/>
                          <w:marTop w:val="0"/>
                          <w:marBottom w:val="0"/>
                          <w:divBdr>
                            <w:top w:val="none" w:sz="0" w:space="0" w:color="auto"/>
                            <w:left w:val="none" w:sz="0" w:space="0" w:color="auto"/>
                            <w:bottom w:val="none" w:sz="0" w:space="0" w:color="auto"/>
                            <w:right w:val="none" w:sz="0" w:space="0" w:color="auto"/>
                          </w:divBdr>
                          <w:divsChild>
                            <w:div w:id="276644794">
                              <w:marLeft w:val="2070"/>
                              <w:marRight w:val="3960"/>
                              <w:marTop w:val="0"/>
                              <w:marBottom w:val="0"/>
                              <w:divBdr>
                                <w:top w:val="none" w:sz="0" w:space="0" w:color="auto"/>
                                <w:left w:val="none" w:sz="0" w:space="0" w:color="auto"/>
                                <w:bottom w:val="none" w:sz="0" w:space="0" w:color="auto"/>
                                <w:right w:val="none" w:sz="0" w:space="0" w:color="auto"/>
                              </w:divBdr>
                              <w:divsChild>
                                <w:div w:id="83303123">
                                  <w:marLeft w:val="0"/>
                                  <w:marRight w:val="0"/>
                                  <w:marTop w:val="0"/>
                                  <w:marBottom w:val="0"/>
                                  <w:divBdr>
                                    <w:top w:val="none" w:sz="0" w:space="0" w:color="auto"/>
                                    <w:left w:val="none" w:sz="0" w:space="0" w:color="auto"/>
                                    <w:bottom w:val="none" w:sz="0" w:space="0" w:color="auto"/>
                                    <w:right w:val="none" w:sz="0" w:space="0" w:color="auto"/>
                                  </w:divBdr>
                                  <w:divsChild>
                                    <w:div w:id="1489520812">
                                      <w:marLeft w:val="0"/>
                                      <w:marRight w:val="0"/>
                                      <w:marTop w:val="0"/>
                                      <w:marBottom w:val="0"/>
                                      <w:divBdr>
                                        <w:top w:val="none" w:sz="0" w:space="0" w:color="auto"/>
                                        <w:left w:val="none" w:sz="0" w:space="0" w:color="auto"/>
                                        <w:bottom w:val="none" w:sz="0" w:space="0" w:color="auto"/>
                                        <w:right w:val="none" w:sz="0" w:space="0" w:color="auto"/>
                                      </w:divBdr>
                                      <w:divsChild>
                                        <w:div w:id="1242518846">
                                          <w:marLeft w:val="0"/>
                                          <w:marRight w:val="0"/>
                                          <w:marTop w:val="0"/>
                                          <w:marBottom w:val="0"/>
                                          <w:divBdr>
                                            <w:top w:val="none" w:sz="0" w:space="0" w:color="auto"/>
                                            <w:left w:val="none" w:sz="0" w:space="0" w:color="auto"/>
                                            <w:bottom w:val="none" w:sz="0" w:space="0" w:color="auto"/>
                                            <w:right w:val="none" w:sz="0" w:space="0" w:color="auto"/>
                                          </w:divBdr>
                                          <w:divsChild>
                                            <w:div w:id="519319794">
                                              <w:marLeft w:val="0"/>
                                              <w:marRight w:val="0"/>
                                              <w:marTop w:val="90"/>
                                              <w:marBottom w:val="0"/>
                                              <w:divBdr>
                                                <w:top w:val="none" w:sz="0" w:space="0" w:color="auto"/>
                                                <w:left w:val="none" w:sz="0" w:space="0" w:color="auto"/>
                                                <w:bottom w:val="none" w:sz="0" w:space="0" w:color="auto"/>
                                                <w:right w:val="none" w:sz="0" w:space="0" w:color="auto"/>
                                              </w:divBdr>
                                              <w:divsChild>
                                                <w:div w:id="1372416925">
                                                  <w:marLeft w:val="0"/>
                                                  <w:marRight w:val="0"/>
                                                  <w:marTop w:val="0"/>
                                                  <w:marBottom w:val="0"/>
                                                  <w:divBdr>
                                                    <w:top w:val="none" w:sz="0" w:space="0" w:color="auto"/>
                                                    <w:left w:val="none" w:sz="0" w:space="0" w:color="auto"/>
                                                    <w:bottom w:val="none" w:sz="0" w:space="0" w:color="auto"/>
                                                    <w:right w:val="none" w:sz="0" w:space="0" w:color="auto"/>
                                                  </w:divBdr>
                                                  <w:divsChild>
                                                    <w:div w:id="1500652572">
                                                      <w:marLeft w:val="0"/>
                                                      <w:marRight w:val="0"/>
                                                      <w:marTop w:val="0"/>
                                                      <w:marBottom w:val="405"/>
                                                      <w:divBdr>
                                                        <w:top w:val="none" w:sz="0" w:space="0" w:color="auto"/>
                                                        <w:left w:val="none" w:sz="0" w:space="0" w:color="auto"/>
                                                        <w:bottom w:val="none" w:sz="0" w:space="0" w:color="auto"/>
                                                        <w:right w:val="none" w:sz="0" w:space="0" w:color="auto"/>
                                                      </w:divBdr>
                                                      <w:divsChild>
                                                        <w:div w:id="1961061089">
                                                          <w:marLeft w:val="0"/>
                                                          <w:marRight w:val="0"/>
                                                          <w:marTop w:val="0"/>
                                                          <w:marBottom w:val="0"/>
                                                          <w:divBdr>
                                                            <w:top w:val="none" w:sz="0" w:space="0" w:color="auto"/>
                                                            <w:left w:val="none" w:sz="0" w:space="0" w:color="auto"/>
                                                            <w:bottom w:val="none" w:sz="0" w:space="0" w:color="auto"/>
                                                            <w:right w:val="none" w:sz="0" w:space="0" w:color="auto"/>
                                                          </w:divBdr>
                                                          <w:divsChild>
                                                            <w:div w:id="1556889167">
                                                              <w:marLeft w:val="0"/>
                                                              <w:marRight w:val="0"/>
                                                              <w:marTop w:val="0"/>
                                                              <w:marBottom w:val="0"/>
                                                              <w:divBdr>
                                                                <w:top w:val="none" w:sz="0" w:space="0" w:color="auto"/>
                                                                <w:left w:val="none" w:sz="0" w:space="0" w:color="auto"/>
                                                                <w:bottom w:val="none" w:sz="0" w:space="0" w:color="auto"/>
                                                                <w:right w:val="none" w:sz="0" w:space="0" w:color="auto"/>
                                                              </w:divBdr>
                                                              <w:divsChild>
                                                                <w:div w:id="396515083">
                                                                  <w:marLeft w:val="0"/>
                                                                  <w:marRight w:val="0"/>
                                                                  <w:marTop w:val="0"/>
                                                                  <w:marBottom w:val="0"/>
                                                                  <w:divBdr>
                                                                    <w:top w:val="none" w:sz="0" w:space="0" w:color="auto"/>
                                                                    <w:left w:val="none" w:sz="0" w:space="0" w:color="auto"/>
                                                                    <w:bottom w:val="none" w:sz="0" w:space="0" w:color="auto"/>
                                                                    <w:right w:val="none" w:sz="0" w:space="0" w:color="auto"/>
                                                                  </w:divBdr>
                                                                  <w:divsChild>
                                                                    <w:div w:id="1430395282">
                                                                      <w:marLeft w:val="0"/>
                                                                      <w:marRight w:val="0"/>
                                                                      <w:marTop w:val="0"/>
                                                                      <w:marBottom w:val="0"/>
                                                                      <w:divBdr>
                                                                        <w:top w:val="none" w:sz="0" w:space="0" w:color="auto"/>
                                                                        <w:left w:val="none" w:sz="0" w:space="0" w:color="auto"/>
                                                                        <w:bottom w:val="none" w:sz="0" w:space="0" w:color="auto"/>
                                                                        <w:right w:val="none" w:sz="0" w:space="0" w:color="auto"/>
                                                                      </w:divBdr>
                                                                      <w:divsChild>
                                                                        <w:div w:id="697046200">
                                                                          <w:marLeft w:val="0"/>
                                                                          <w:marRight w:val="0"/>
                                                                          <w:marTop w:val="0"/>
                                                                          <w:marBottom w:val="0"/>
                                                                          <w:divBdr>
                                                                            <w:top w:val="none" w:sz="0" w:space="0" w:color="auto"/>
                                                                            <w:left w:val="none" w:sz="0" w:space="0" w:color="auto"/>
                                                                            <w:bottom w:val="none" w:sz="0" w:space="0" w:color="auto"/>
                                                                            <w:right w:val="none" w:sz="0" w:space="0" w:color="auto"/>
                                                                          </w:divBdr>
                                                                          <w:divsChild>
                                                                            <w:div w:id="82726138">
                                                                              <w:marLeft w:val="0"/>
                                                                              <w:marRight w:val="0"/>
                                                                              <w:marTop w:val="0"/>
                                                                              <w:marBottom w:val="0"/>
                                                                              <w:divBdr>
                                                                                <w:top w:val="none" w:sz="0" w:space="0" w:color="auto"/>
                                                                                <w:left w:val="none" w:sz="0" w:space="0" w:color="auto"/>
                                                                                <w:bottom w:val="none" w:sz="0" w:space="0" w:color="auto"/>
                                                                                <w:right w:val="none" w:sz="0" w:space="0" w:color="auto"/>
                                                                              </w:divBdr>
                                                                              <w:divsChild>
                                                                                <w:div w:id="718438212">
                                                                                  <w:marLeft w:val="0"/>
                                                                                  <w:marRight w:val="0"/>
                                                                                  <w:marTop w:val="0"/>
                                                                                  <w:marBottom w:val="0"/>
                                                                                  <w:divBdr>
                                                                                    <w:top w:val="none" w:sz="0" w:space="0" w:color="auto"/>
                                                                                    <w:left w:val="none" w:sz="0" w:space="0" w:color="auto"/>
                                                                                    <w:bottom w:val="none" w:sz="0" w:space="0" w:color="auto"/>
                                                                                    <w:right w:val="none" w:sz="0" w:space="0" w:color="auto"/>
                                                                                  </w:divBdr>
                                                                                  <w:divsChild>
                                                                                    <w:div w:id="1613705471">
                                                                                      <w:marLeft w:val="0"/>
                                                                                      <w:marRight w:val="0"/>
                                                                                      <w:marTop w:val="0"/>
                                                                                      <w:marBottom w:val="0"/>
                                                                                      <w:divBdr>
                                                                                        <w:top w:val="none" w:sz="0" w:space="0" w:color="auto"/>
                                                                                        <w:left w:val="none" w:sz="0" w:space="0" w:color="auto"/>
                                                                                        <w:bottom w:val="none" w:sz="0" w:space="0" w:color="auto"/>
                                                                                        <w:right w:val="none" w:sz="0" w:space="0" w:color="auto"/>
                                                                                      </w:divBdr>
                                                                                      <w:divsChild>
                                                                                        <w:div w:id="7938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050754">
      <w:bodyDiv w:val="1"/>
      <w:marLeft w:val="0"/>
      <w:marRight w:val="0"/>
      <w:marTop w:val="0"/>
      <w:marBottom w:val="0"/>
      <w:divBdr>
        <w:top w:val="none" w:sz="0" w:space="0" w:color="auto"/>
        <w:left w:val="none" w:sz="0" w:space="0" w:color="auto"/>
        <w:bottom w:val="none" w:sz="0" w:space="0" w:color="auto"/>
        <w:right w:val="none" w:sz="0" w:space="0" w:color="auto"/>
      </w:divBdr>
    </w:div>
    <w:div w:id="974528613">
      <w:bodyDiv w:val="1"/>
      <w:marLeft w:val="0"/>
      <w:marRight w:val="0"/>
      <w:marTop w:val="0"/>
      <w:marBottom w:val="0"/>
      <w:divBdr>
        <w:top w:val="none" w:sz="0" w:space="0" w:color="auto"/>
        <w:left w:val="none" w:sz="0" w:space="0" w:color="auto"/>
        <w:bottom w:val="none" w:sz="0" w:space="0" w:color="auto"/>
        <w:right w:val="none" w:sz="0" w:space="0" w:color="auto"/>
      </w:divBdr>
    </w:div>
    <w:div w:id="1264652779">
      <w:bodyDiv w:val="1"/>
      <w:marLeft w:val="0"/>
      <w:marRight w:val="0"/>
      <w:marTop w:val="0"/>
      <w:marBottom w:val="0"/>
      <w:divBdr>
        <w:top w:val="none" w:sz="0" w:space="0" w:color="auto"/>
        <w:left w:val="none" w:sz="0" w:space="0" w:color="auto"/>
        <w:bottom w:val="none" w:sz="0" w:space="0" w:color="auto"/>
        <w:right w:val="none" w:sz="0" w:space="0" w:color="auto"/>
      </w:divBdr>
    </w:div>
    <w:div w:id="1465732306">
      <w:bodyDiv w:val="1"/>
      <w:marLeft w:val="0"/>
      <w:marRight w:val="0"/>
      <w:marTop w:val="0"/>
      <w:marBottom w:val="0"/>
      <w:divBdr>
        <w:top w:val="none" w:sz="0" w:space="0" w:color="auto"/>
        <w:left w:val="none" w:sz="0" w:space="0" w:color="auto"/>
        <w:bottom w:val="none" w:sz="0" w:space="0" w:color="auto"/>
        <w:right w:val="none" w:sz="0" w:space="0" w:color="auto"/>
      </w:divBdr>
    </w:div>
    <w:div w:id="1554386707">
      <w:bodyDiv w:val="1"/>
      <w:marLeft w:val="0"/>
      <w:marRight w:val="0"/>
      <w:marTop w:val="0"/>
      <w:marBottom w:val="0"/>
      <w:divBdr>
        <w:top w:val="none" w:sz="0" w:space="0" w:color="auto"/>
        <w:left w:val="none" w:sz="0" w:space="0" w:color="auto"/>
        <w:bottom w:val="none" w:sz="0" w:space="0" w:color="auto"/>
        <w:right w:val="none" w:sz="0" w:space="0" w:color="auto"/>
      </w:divBdr>
    </w:div>
    <w:div w:id="1617328740">
      <w:bodyDiv w:val="1"/>
      <w:marLeft w:val="0"/>
      <w:marRight w:val="0"/>
      <w:marTop w:val="0"/>
      <w:marBottom w:val="0"/>
      <w:divBdr>
        <w:top w:val="none" w:sz="0" w:space="0" w:color="auto"/>
        <w:left w:val="none" w:sz="0" w:space="0" w:color="auto"/>
        <w:bottom w:val="none" w:sz="0" w:space="0" w:color="auto"/>
        <w:right w:val="none" w:sz="0" w:space="0" w:color="auto"/>
      </w:divBdr>
    </w:div>
    <w:div w:id="1726416655">
      <w:bodyDiv w:val="1"/>
      <w:marLeft w:val="0"/>
      <w:marRight w:val="0"/>
      <w:marTop w:val="0"/>
      <w:marBottom w:val="0"/>
      <w:divBdr>
        <w:top w:val="none" w:sz="0" w:space="0" w:color="auto"/>
        <w:left w:val="none" w:sz="0" w:space="0" w:color="auto"/>
        <w:bottom w:val="none" w:sz="0" w:space="0" w:color="auto"/>
        <w:right w:val="none" w:sz="0" w:space="0" w:color="auto"/>
      </w:divBdr>
    </w:div>
    <w:div w:id="1844513252">
      <w:bodyDiv w:val="1"/>
      <w:marLeft w:val="0"/>
      <w:marRight w:val="0"/>
      <w:marTop w:val="0"/>
      <w:marBottom w:val="0"/>
      <w:divBdr>
        <w:top w:val="none" w:sz="0" w:space="0" w:color="auto"/>
        <w:left w:val="none" w:sz="0" w:space="0" w:color="auto"/>
        <w:bottom w:val="none" w:sz="0" w:space="0" w:color="auto"/>
        <w:right w:val="none" w:sz="0" w:space="0" w:color="auto"/>
      </w:divBdr>
    </w:div>
    <w:div w:id="1949383977">
      <w:bodyDiv w:val="1"/>
      <w:marLeft w:val="0"/>
      <w:marRight w:val="0"/>
      <w:marTop w:val="0"/>
      <w:marBottom w:val="0"/>
      <w:divBdr>
        <w:top w:val="none" w:sz="0" w:space="0" w:color="auto"/>
        <w:left w:val="none" w:sz="0" w:space="0" w:color="auto"/>
        <w:bottom w:val="none" w:sz="0" w:space="0" w:color="auto"/>
        <w:right w:val="none" w:sz="0" w:space="0" w:color="auto"/>
      </w:divBdr>
      <w:divsChild>
        <w:div w:id="1272317809">
          <w:marLeft w:val="0"/>
          <w:marRight w:val="0"/>
          <w:marTop w:val="0"/>
          <w:marBottom w:val="0"/>
          <w:divBdr>
            <w:top w:val="none" w:sz="0" w:space="0" w:color="auto"/>
            <w:left w:val="none" w:sz="0" w:space="0" w:color="auto"/>
            <w:bottom w:val="none" w:sz="0" w:space="0" w:color="auto"/>
            <w:right w:val="none" w:sz="0" w:space="0" w:color="auto"/>
          </w:divBdr>
          <w:divsChild>
            <w:div w:id="1786146282">
              <w:marLeft w:val="0"/>
              <w:marRight w:val="0"/>
              <w:marTop w:val="0"/>
              <w:marBottom w:val="0"/>
              <w:divBdr>
                <w:top w:val="none" w:sz="0" w:space="0" w:color="auto"/>
                <w:left w:val="none" w:sz="0" w:space="0" w:color="auto"/>
                <w:bottom w:val="none" w:sz="0" w:space="0" w:color="auto"/>
                <w:right w:val="none" w:sz="0" w:space="0" w:color="auto"/>
              </w:divBdr>
              <w:divsChild>
                <w:div w:id="264117429">
                  <w:marLeft w:val="0"/>
                  <w:marRight w:val="0"/>
                  <w:marTop w:val="0"/>
                  <w:marBottom w:val="0"/>
                  <w:divBdr>
                    <w:top w:val="none" w:sz="0" w:space="0" w:color="auto"/>
                    <w:left w:val="none" w:sz="0" w:space="0" w:color="auto"/>
                    <w:bottom w:val="none" w:sz="0" w:space="0" w:color="auto"/>
                    <w:right w:val="none" w:sz="0" w:space="0" w:color="auto"/>
                  </w:divBdr>
                  <w:divsChild>
                    <w:div w:id="768308820">
                      <w:marLeft w:val="0"/>
                      <w:marRight w:val="0"/>
                      <w:marTop w:val="0"/>
                      <w:marBottom w:val="0"/>
                      <w:divBdr>
                        <w:top w:val="none" w:sz="0" w:space="0" w:color="auto"/>
                        <w:left w:val="none" w:sz="0" w:space="0" w:color="auto"/>
                        <w:bottom w:val="none" w:sz="0" w:space="0" w:color="auto"/>
                        <w:right w:val="none" w:sz="0" w:space="0" w:color="auto"/>
                      </w:divBdr>
                      <w:divsChild>
                        <w:div w:id="686757867">
                          <w:marLeft w:val="0"/>
                          <w:marRight w:val="0"/>
                          <w:marTop w:val="0"/>
                          <w:marBottom w:val="0"/>
                          <w:divBdr>
                            <w:top w:val="none" w:sz="0" w:space="0" w:color="auto"/>
                            <w:left w:val="none" w:sz="0" w:space="0" w:color="auto"/>
                            <w:bottom w:val="none" w:sz="0" w:space="0" w:color="auto"/>
                            <w:right w:val="none" w:sz="0" w:space="0" w:color="auto"/>
                          </w:divBdr>
                          <w:divsChild>
                            <w:div w:id="1400904527">
                              <w:marLeft w:val="0"/>
                              <w:marRight w:val="0"/>
                              <w:marTop w:val="0"/>
                              <w:marBottom w:val="0"/>
                              <w:divBdr>
                                <w:top w:val="none" w:sz="0" w:space="0" w:color="auto"/>
                                <w:left w:val="none" w:sz="0" w:space="0" w:color="auto"/>
                                <w:bottom w:val="none" w:sz="0" w:space="0" w:color="auto"/>
                                <w:right w:val="none" w:sz="0" w:space="0" w:color="auto"/>
                              </w:divBdr>
                              <w:divsChild>
                                <w:div w:id="1764914733">
                                  <w:marLeft w:val="0"/>
                                  <w:marRight w:val="0"/>
                                  <w:marTop w:val="0"/>
                                  <w:marBottom w:val="0"/>
                                  <w:divBdr>
                                    <w:top w:val="none" w:sz="0" w:space="0" w:color="auto"/>
                                    <w:left w:val="none" w:sz="0" w:space="0" w:color="auto"/>
                                    <w:bottom w:val="none" w:sz="0" w:space="0" w:color="auto"/>
                                    <w:right w:val="none" w:sz="0" w:space="0" w:color="auto"/>
                                  </w:divBdr>
                                  <w:divsChild>
                                    <w:div w:id="1112090606">
                                      <w:marLeft w:val="0"/>
                                      <w:marRight w:val="0"/>
                                      <w:marTop w:val="0"/>
                                      <w:marBottom w:val="0"/>
                                      <w:divBdr>
                                        <w:top w:val="none" w:sz="0" w:space="0" w:color="auto"/>
                                        <w:left w:val="none" w:sz="0" w:space="0" w:color="auto"/>
                                        <w:bottom w:val="none" w:sz="0" w:space="0" w:color="auto"/>
                                        <w:right w:val="none" w:sz="0" w:space="0" w:color="auto"/>
                                      </w:divBdr>
                                    </w:div>
                                    <w:div w:id="1177430021">
                                      <w:marLeft w:val="0"/>
                                      <w:marRight w:val="0"/>
                                      <w:marTop w:val="0"/>
                                      <w:marBottom w:val="0"/>
                                      <w:divBdr>
                                        <w:top w:val="none" w:sz="0" w:space="0" w:color="auto"/>
                                        <w:left w:val="none" w:sz="0" w:space="0" w:color="auto"/>
                                        <w:bottom w:val="none" w:sz="0" w:space="0" w:color="auto"/>
                                        <w:right w:val="none" w:sz="0" w:space="0" w:color="auto"/>
                                      </w:divBdr>
                                    </w:div>
                                    <w:div w:id="1560744805">
                                      <w:marLeft w:val="0"/>
                                      <w:marRight w:val="0"/>
                                      <w:marTop w:val="0"/>
                                      <w:marBottom w:val="0"/>
                                      <w:divBdr>
                                        <w:top w:val="none" w:sz="0" w:space="0" w:color="auto"/>
                                        <w:left w:val="none" w:sz="0" w:space="0" w:color="auto"/>
                                        <w:bottom w:val="none" w:sz="0" w:space="0" w:color="auto"/>
                                        <w:right w:val="none" w:sz="0" w:space="0" w:color="auto"/>
                                      </w:divBdr>
                                    </w:div>
                                    <w:div w:id="1976449307">
                                      <w:marLeft w:val="0"/>
                                      <w:marRight w:val="0"/>
                                      <w:marTop w:val="0"/>
                                      <w:marBottom w:val="0"/>
                                      <w:divBdr>
                                        <w:top w:val="none" w:sz="0" w:space="0" w:color="auto"/>
                                        <w:left w:val="none" w:sz="0" w:space="0" w:color="auto"/>
                                        <w:bottom w:val="none" w:sz="0" w:space="0" w:color="auto"/>
                                        <w:right w:val="none" w:sz="0" w:space="0" w:color="auto"/>
                                      </w:divBdr>
                                    </w:div>
                                    <w:div w:id="1994337000">
                                      <w:marLeft w:val="0"/>
                                      <w:marRight w:val="0"/>
                                      <w:marTop w:val="0"/>
                                      <w:marBottom w:val="0"/>
                                      <w:divBdr>
                                        <w:top w:val="none" w:sz="0" w:space="0" w:color="auto"/>
                                        <w:left w:val="none" w:sz="0" w:space="0" w:color="auto"/>
                                        <w:bottom w:val="none" w:sz="0" w:space="0" w:color="auto"/>
                                        <w:right w:val="none" w:sz="0" w:space="0" w:color="auto"/>
                                      </w:divBdr>
                                    </w:div>
                                    <w:div w:id="20702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5765">
      <w:bodyDiv w:val="1"/>
      <w:marLeft w:val="0"/>
      <w:marRight w:val="0"/>
      <w:marTop w:val="0"/>
      <w:marBottom w:val="0"/>
      <w:divBdr>
        <w:top w:val="none" w:sz="0" w:space="0" w:color="auto"/>
        <w:left w:val="none" w:sz="0" w:space="0" w:color="auto"/>
        <w:bottom w:val="none" w:sz="0" w:space="0" w:color="auto"/>
        <w:right w:val="none" w:sz="0" w:space="0" w:color="auto"/>
      </w:divBdr>
      <w:divsChild>
        <w:div w:id="656960763">
          <w:marLeft w:val="0"/>
          <w:marRight w:val="0"/>
          <w:marTop w:val="0"/>
          <w:marBottom w:val="0"/>
          <w:divBdr>
            <w:top w:val="none" w:sz="0" w:space="0" w:color="auto"/>
            <w:left w:val="none" w:sz="0" w:space="0" w:color="auto"/>
            <w:bottom w:val="none" w:sz="0" w:space="0" w:color="auto"/>
            <w:right w:val="none" w:sz="0" w:space="0" w:color="auto"/>
          </w:divBdr>
          <w:divsChild>
            <w:div w:id="1150438319">
              <w:marLeft w:val="0"/>
              <w:marRight w:val="0"/>
              <w:marTop w:val="0"/>
              <w:marBottom w:val="0"/>
              <w:divBdr>
                <w:top w:val="none" w:sz="0" w:space="0" w:color="auto"/>
                <w:left w:val="none" w:sz="0" w:space="0" w:color="auto"/>
                <w:bottom w:val="none" w:sz="0" w:space="0" w:color="auto"/>
                <w:right w:val="none" w:sz="0" w:space="0" w:color="auto"/>
              </w:divBdr>
              <w:divsChild>
                <w:div w:id="842429780">
                  <w:marLeft w:val="0"/>
                  <w:marRight w:val="0"/>
                  <w:marTop w:val="0"/>
                  <w:marBottom w:val="0"/>
                  <w:divBdr>
                    <w:top w:val="none" w:sz="0" w:space="0" w:color="auto"/>
                    <w:left w:val="none" w:sz="0" w:space="0" w:color="auto"/>
                    <w:bottom w:val="none" w:sz="0" w:space="0" w:color="auto"/>
                    <w:right w:val="none" w:sz="0" w:space="0" w:color="auto"/>
                  </w:divBdr>
                  <w:divsChild>
                    <w:div w:id="550844031">
                      <w:marLeft w:val="0"/>
                      <w:marRight w:val="0"/>
                      <w:marTop w:val="0"/>
                      <w:marBottom w:val="0"/>
                      <w:divBdr>
                        <w:top w:val="none" w:sz="0" w:space="0" w:color="auto"/>
                        <w:left w:val="none" w:sz="0" w:space="0" w:color="auto"/>
                        <w:bottom w:val="none" w:sz="0" w:space="0" w:color="auto"/>
                        <w:right w:val="none" w:sz="0" w:space="0" w:color="auto"/>
                      </w:divBdr>
                      <w:divsChild>
                        <w:div w:id="1536111944">
                          <w:marLeft w:val="0"/>
                          <w:marRight w:val="0"/>
                          <w:marTop w:val="0"/>
                          <w:marBottom w:val="0"/>
                          <w:divBdr>
                            <w:top w:val="none" w:sz="0" w:space="0" w:color="auto"/>
                            <w:left w:val="none" w:sz="0" w:space="0" w:color="auto"/>
                            <w:bottom w:val="none" w:sz="0" w:space="0" w:color="auto"/>
                            <w:right w:val="none" w:sz="0" w:space="0" w:color="auto"/>
                          </w:divBdr>
                          <w:divsChild>
                            <w:div w:id="1899976042">
                              <w:marLeft w:val="0"/>
                              <w:marRight w:val="0"/>
                              <w:marTop w:val="0"/>
                              <w:marBottom w:val="0"/>
                              <w:divBdr>
                                <w:top w:val="none" w:sz="0" w:space="0" w:color="auto"/>
                                <w:left w:val="none" w:sz="0" w:space="0" w:color="auto"/>
                                <w:bottom w:val="none" w:sz="0" w:space="0" w:color="auto"/>
                                <w:right w:val="none" w:sz="0" w:space="0" w:color="auto"/>
                              </w:divBdr>
                              <w:divsChild>
                                <w:div w:id="15599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542011">
      <w:bodyDiv w:val="1"/>
      <w:marLeft w:val="0"/>
      <w:marRight w:val="0"/>
      <w:marTop w:val="0"/>
      <w:marBottom w:val="0"/>
      <w:divBdr>
        <w:top w:val="none" w:sz="0" w:space="0" w:color="auto"/>
        <w:left w:val="none" w:sz="0" w:space="0" w:color="auto"/>
        <w:bottom w:val="none" w:sz="0" w:space="0" w:color="auto"/>
        <w:right w:val="none" w:sz="0" w:space="0" w:color="auto"/>
      </w:divBdr>
    </w:div>
    <w:div w:id="2090225924">
      <w:bodyDiv w:val="1"/>
      <w:marLeft w:val="0"/>
      <w:marRight w:val="0"/>
      <w:marTop w:val="0"/>
      <w:marBottom w:val="0"/>
      <w:divBdr>
        <w:top w:val="none" w:sz="0" w:space="0" w:color="auto"/>
        <w:left w:val="none" w:sz="0" w:space="0" w:color="auto"/>
        <w:bottom w:val="none" w:sz="0" w:space="0" w:color="auto"/>
        <w:right w:val="none" w:sz="0" w:space="0" w:color="auto"/>
      </w:divBdr>
      <w:divsChild>
        <w:div w:id="1687175166">
          <w:marLeft w:val="0"/>
          <w:marRight w:val="0"/>
          <w:marTop w:val="0"/>
          <w:marBottom w:val="0"/>
          <w:divBdr>
            <w:top w:val="none" w:sz="0" w:space="0" w:color="auto"/>
            <w:left w:val="none" w:sz="0" w:space="0" w:color="auto"/>
            <w:bottom w:val="none" w:sz="0" w:space="0" w:color="auto"/>
            <w:right w:val="none" w:sz="0" w:space="0" w:color="auto"/>
          </w:divBdr>
          <w:divsChild>
            <w:div w:id="1556771080">
              <w:marLeft w:val="0"/>
              <w:marRight w:val="0"/>
              <w:marTop w:val="0"/>
              <w:marBottom w:val="0"/>
              <w:divBdr>
                <w:top w:val="none" w:sz="0" w:space="0" w:color="auto"/>
                <w:left w:val="none" w:sz="0" w:space="0" w:color="auto"/>
                <w:bottom w:val="none" w:sz="0" w:space="0" w:color="auto"/>
                <w:right w:val="none" w:sz="0" w:space="0" w:color="auto"/>
              </w:divBdr>
              <w:divsChild>
                <w:div w:id="18505267">
                  <w:marLeft w:val="0"/>
                  <w:marRight w:val="0"/>
                  <w:marTop w:val="0"/>
                  <w:marBottom w:val="0"/>
                  <w:divBdr>
                    <w:top w:val="none" w:sz="0" w:space="0" w:color="auto"/>
                    <w:left w:val="none" w:sz="0" w:space="0" w:color="auto"/>
                    <w:bottom w:val="none" w:sz="0" w:space="0" w:color="auto"/>
                    <w:right w:val="none" w:sz="0" w:space="0" w:color="auto"/>
                  </w:divBdr>
                  <w:divsChild>
                    <w:div w:id="539904455">
                      <w:marLeft w:val="0"/>
                      <w:marRight w:val="0"/>
                      <w:marTop w:val="0"/>
                      <w:marBottom w:val="0"/>
                      <w:divBdr>
                        <w:top w:val="none" w:sz="0" w:space="0" w:color="auto"/>
                        <w:left w:val="none" w:sz="0" w:space="0" w:color="auto"/>
                        <w:bottom w:val="none" w:sz="0" w:space="0" w:color="auto"/>
                        <w:right w:val="none" w:sz="0" w:space="0" w:color="auto"/>
                      </w:divBdr>
                      <w:divsChild>
                        <w:div w:id="509611787">
                          <w:marLeft w:val="0"/>
                          <w:marRight w:val="0"/>
                          <w:marTop w:val="0"/>
                          <w:marBottom w:val="0"/>
                          <w:divBdr>
                            <w:top w:val="none" w:sz="0" w:space="0" w:color="auto"/>
                            <w:left w:val="none" w:sz="0" w:space="0" w:color="auto"/>
                            <w:bottom w:val="none" w:sz="0" w:space="0" w:color="auto"/>
                            <w:right w:val="none" w:sz="0" w:space="0" w:color="auto"/>
                          </w:divBdr>
                          <w:divsChild>
                            <w:div w:id="1842350438">
                              <w:marLeft w:val="2070"/>
                              <w:marRight w:val="3960"/>
                              <w:marTop w:val="0"/>
                              <w:marBottom w:val="0"/>
                              <w:divBdr>
                                <w:top w:val="none" w:sz="0" w:space="0" w:color="auto"/>
                                <w:left w:val="none" w:sz="0" w:space="0" w:color="auto"/>
                                <w:bottom w:val="none" w:sz="0" w:space="0" w:color="auto"/>
                                <w:right w:val="none" w:sz="0" w:space="0" w:color="auto"/>
                              </w:divBdr>
                              <w:divsChild>
                                <w:div w:id="666060024">
                                  <w:marLeft w:val="0"/>
                                  <w:marRight w:val="0"/>
                                  <w:marTop w:val="0"/>
                                  <w:marBottom w:val="0"/>
                                  <w:divBdr>
                                    <w:top w:val="none" w:sz="0" w:space="0" w:color="auto"/>
                                    <w:left w:val="none" w:sz="0" w:space="0" w:color="auto"/>
                                    <w:bottom w:val="none" w:sz="0" w:space="0" w:color="auto"/>
                                    <w:right w:val="none" w:sz="0" w:space="0" w:color="auto"/>
                                  </w:divBdr>
                                  <w:divsChild>
                                    <w:div w:id="724526328">
                                      <w:marLeft w:val="0"/>
                                      <w:marRight w:val="0"/>
                                      <w:marTop w:val="0"/>
                                      <w:marBottom w:val="0"/>
                                      <w:divBdr>
                                        <w:top w:val="none" w:sz="0" w:space="0" w:color="auto"/>
                                        <w:left w:val="none" w:sz="0" w:space="0" w:color="auto"/>
                                        <w:bottom w:val="none" w:sz="0" w:space="0" w:color="auto"/>
                                        <w:right w:val="none" w:sz="0" w:space="0" w:color="auto"/>
                                      </w:divBdr>
                                      <w:divsChild>
                                        <w:div w:id="1088959416">
                                          <w:marLeft w:val="0"/>
                                          <w:marRight w:val="0"/>
                                          <w:marTop w:val="0"/>
                                          <w:marBottom w:val="0"/>
                                          <w:divBdr>
                                            <w:top w:val="none" w:sz="0" w:space="0" w:color="auto"/>
                                            <w:left w:val="none" w:sz="0" w:space="0" w:color="auto"/>
                                            <w:bottom w:val="none" w:sz="0" w:space="0" w:color="auto"/>
                                            <w:right w:val="none" w:sz="0" w:space="0" w:color="auto"/>
                                          </w:divBdr>
                                          <w:divsChild>
                                            <w:div w:id="417095268">
                                              <w:marLeft w:val="0"/>
                                              <w:marRight w:val="0"/>
                                              <w:marTop w:val="90"/>
                                              <w:marBottom w:val="0"/>
                                              <w:divBdr>
                                                <w:top w:val="none" w:sz="0" w:space="0" w:color="auto"/>
                                                <w:left w:val="none" w:sz="0" w:space="0" w:color="auto"/>
                                                <w:bottom w:val="none" w:sz="0" w:space="0" w:color="auto"/>
                                                <w:right w:val="none" w:sz="0" w:space="0" w:color="auto"/>
                                              </w:divBdr>
                                              <w:divsChild>
                                                <w:div w:id="646936982">
                                                  <w:marLeft w:val="0"/>
                                                  <w:marRight w:val="0"/>
                                                  <w:marTop w:val="0"/>
                                                  <w:marBottom w:val="0"/>
                                                  <w:divBdr>
                                                    <w:top w:val="none" w:sz="0" w:space="0" w:color="auto"/>
                                                    <w:left w:val="none" w:sz="0" w:space="0" w:color="auto"/>
                                                    <w:bottom w:val="none" w:sz="0" w:space="0" w:color="auto"/>
                                                    <w:right w:val="none" w:sz="0" w:space="0" w:color="auto"/>
                                                  </w:divBdr>
                                                  <w:divsChild>
                                                    <w:div w:id="1761752052">
                                                      <w:marLeft w:val="0"/>
                                                      <w:marRight w:val="0"/>
                                                      <w:marTop w:val="0"/>
                                                      <w:marBottom w:val="405"/>
                                                      <w:divBdr>
                                                        <w:top w:val="none" w:sz="0" w:space="0" w:color="auto"/>
                                                        <w:left w:val="none" w:sz="0" w:space="0" w:color="auto"/>
                                                        <w:bottom w:val="none" w:sz="0" w:space="0" w:color="auto"/>
                                                        <w:right w:val="none" w:sz="0" w:space="0" w:color="auto"/>
                                                      </w:divBdr>
                                                      <w:divsChild>
                                                        <w:div w:id="257908221">
                                                          <w:marLeft w:val="0"/>
                                                          <w:marRight w:val="0"/>
                                                          <w:marTop w:val="0"/>
                                                          <w:marBottom w:val="0"/>
                                                          <w:divBdr>
                                                            <w:top w:val="none" w:sz="0" w:space="0" w:color="auto"/>
                                                            <w:left w:val="none" w:sz="0" w:space="0" w:color="auto"/>
                                                            <w:bottom w:val="none" w:sz="0" w:space="0" w:color="auto"/>
                                                            <w:right w:val="none" w:sz="0" w:space="0" w:color="auto"/>
                                                          </w:divBdr>
                                                          <w:divsChild>
                                                            <w:div w:id="791091452">
                                                              <w:marLeft w:val="0"/>
                                                              <w:marRight w:val="0"/>
                                                              <w:marTop w:val="0"/>
                                                              <w:marBottom w:val="0"/>
                                                              <w:divBdr>
                                                                <w:top w:val="none" w:sz="0" w:space="0" w:color="auto"/>
                                                                <w:left w:val="none" w:sz="0" w:space="0" w:color="auto"/>
                                                                <w:bottom w:val="none" w:sz="0" w:space="0" w:color="auto"/>
                                                                <w:right w:val="none" w:sz="0" w:space="0" w:color="auto"/>
                                                              </w:divBdr>
                                                              <w:divsChild>
                                                                <w:div w:id="1707094898">
                                                                  <w:marLeft w:val="0"/>
                                                                  <w:marRight w:val="0"/>
                                                                  <w:marTop w:val="0"/>
                                                                  <w:marBottom w:val="0"/>
                                                                  <w:divBdr>
                                                                    <w:top w:val="none" w:sz="0" w:space="0" w:color="auto"/>
                                                                    <w:left w:val="none" w:sz="0" w:space="0" w:color="auto"/>
                                                                    <w:bottom w:val="none" w:sz="0" w:space="0" w:color="auto"/>
                                                                    <w:right w:val="none" w:sz="0" w:space="0" w:color="auto"/>
                                                                  </w:divBdr>
                                                                  <w:divsChild>
                                                                    <w:div w:id="1503814859">
                                                                      <w:marLeft w:val="0"/>
                                                                      <w:marRight w:val="0"/>
                                                                      <w:marTop w:val="0"/>
                                                                      <w:marBottom w:val="0"/>
                                                                      <w:divBdr>
                                                                        <w:top w:val="none" w:sz="0" w:space="0" w:color="auto"/>
                                                                        <w:left w:val="none" w:sz="0" w:space="0" w:color="auto"/>
                                                                        <w:bottom w:val="none" w:sz="0" w:space="0" w:color="auto"/>
                                                                        <w:right w:val="none" w:sz="0" w:space="0" w:color="auto"/>
                                                                      </w:divBdr>
                                                                      <w:divsChild>
                                                                        <w:div w:id="1136141086">
                                                                          <w:marLeft w:val="0"/>
                                                                          <w:marRight w:val="0"/>
                                                                          <w:marTop w:val="0"/>
                                                                          <w:marBottom w:val="0"/>
                                                                          <w:divBdr>
                                                                            <w:top w:val="none" w:sz="0" w:space="0" w:color="auto"/>
                                                                            <w:left w:val="none" w:sz="0" w:space="0" w:color="auto"/>
                                                                            <w:bottom w:val="none" w:sz="0" w:space="0" w:color="auto"/>
                                                                            <w:right w:val="none" w:sz="0" w:space="0" w:color="auto"/>
                                                                          </w:divBdr>
                                                                          <w:divsChild>
                                                                            <w:div w:id="816606047">
                                                                              <w:marLeft w:val="0"/>
                                                                              <w:marRight w:val="0"/>
                                                                              <w:marTop w:val="0"/>
                                                                              <w:marBottom w:val="0"/>
                                                                              <w:divBdr>
                                                                                <w:top w:val="none" w:sz="0" w:space="0" w:color="auto"/>
                                                                                <w:left w:val="none" w:sz="0" w:space="0" w:color="auto"/>
                                                                                <w:bottom w:val="none" w:sz="0" w:space="0" w:color="auto"/>
                                                                                <w:right w:val="none" w:sz="0" w:space="0" w:color="auto"/>
                                                                              </w:divBdr>
                                                                              <w:divsChild>
                                                                                <w:div w:id="1450470769">
                                                                                  <w:marLeft w:val="0"/>
                                                                                  <w:marRight w:val="0"/>
                                                                                  <w:marTop w:val="0"/>
                                                                                  <w:marBottom w:val="0"/>
                                                                                  <w:divBdr>
                                                                                    <w:top w:val="none" w:sz="0" w:space="0" w:color="auto"/>
                                                                                    <w:left w:val="none" w:sz="0" w:space="0" w:color="auto"/>
                                                                                    <w:bottom w:val="none" w:sz="0" w:space="0" w:color="auto"/>
                                                                                    <w:right w:val="none" w:sz="0" w:space="0" w:color="auto"/>
                                                                                  </w:divBdr>
                                                                                  <w:divsChild>
                                                                                    <w:div w:id="1709573853">
                                                                                      <w:marLeft w:val="0"/>
                                                                                      <w:marRight w:val="0"/>
                                                                                      <w:marTop w:val="0"/>
                                                                                      <w:marBottom w:val="0"/>
                                                                                      <w:divBdr>
                                                                                        <w:top w:val="none" w:sz="0" w:space="0" w:color="auto"/>
                                                                                        <w:left w:val="none" w:sz="0" w:space="0" w:color="auto"/>
                                                                                        <w:bottom w:val="none" w:sz="0" w:space="0" w:color="auto"/>
                                                                                        <w:right w:val="none" w:sz="0" w:space="0" w:color="auto"/>
                                                                                      </w:divBdr>
                                                                                      <w:divsChild>
                                                                                        <w:div w:id="18940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3727">
      <w:bodyDiv w:val="1"/>
      <w:marLeft w:val="0"/>
      <w:marRight w:val="0"/>
      <w:marTop w:val="0"/>
      <w:marBottom w:val="0"/>
      <w:divBdr>
        <w:top w:val="none" w:sz="0" w:space="0" w:color="auto"/>
        <w:left w:val="none" w:sz="0" w:space="0" w:color="auto"/>
        <w:bottom w:val="none" w:sz="0" w:space="0" w:color="auto"/>
        <w:right w:val="none" w:sz="0" w:space="0" w:color="auto"/>
      </w:divBdr>
    </w:div>
    <w:div w:id="21249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versereaction@drugsafe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4432</Words>
  <Characters>25268</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 утверждении Правил по составлению текста</vt:lpstr>
      <vt:lpstr>Об утверждении Правил по составлению текста</vt:lpstr>
    </vt:vector>
  </TitlesOfParts>
  <Company>Dari-Darmek</Company>
  <LinksUpToDate>false</LinksUpToDate>
  <CharactersWithSpaces>29641</CharactersWithSpaces>
  <SharedDoc>false</SharedDoc>
  <HLinks>
    <vt:vector size="18" baseType="variant">
      <vt:variant>
        <vt:i4>4784187</vt:i4>
      </vt:variant>
      <vt:variant>
        <vt:i4>6</vt:i4>
      </vt:variant>
      <vt:variant>
        <vt:i4>0</vt:i4>
      </vt:variant>
      <vt:variant>
        <vt:i4>5</vt:i4>
      </vt:variant>
      <vt:variant>
        <vt:lpwstr>mailto:office.secretary@rogersgroup.in</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по составлению текста</dc:title>
  <dc:creator>user</dc:creator>
  <cp:lastModifiedBy>Dell</cp:lastModifiedBy>
  <cp:revision>3</cp:revision>
  <cp:lastPrinted>2014-02-20T11:42:00Z</cp:lastPrinted>
  <dcterms:created xsi:type="dcterms:W3CDTF">2024-05-06T07:22:00Z</dcterms:created>
  <dcterms:modified xsi:type="dcterms:W3CDTF">2024-06-20T12:29:00Z</dcterms:modified>
</cp:coreProperties>
</file>